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C638FB" w14:textId="77777777" w:rsidR="004F56E5" w:rsidRPr="000622C5" w:rsidRDefault="004F56E5" w:rsidP="00C24759">
      <w:pPr>
        <w:spacing w:line="360" w:lineRule="auto"/>
        <w:ind w:left="5670"/>
        <w:jc w:val="both"/>
        <w:rPr>
          <w:spacing w:val="-4"/>
          <w:sz w:val="28"/>
          <w:szCs w:val="28"/>
        </w:rPr>
      </w:pPr>
      <w:r w:rsidRPr="000622C5">
        <w:rPr>
          <w:spacing w:val="-4"/>
          <w:sz w:val="28"/>
          <w:szCs w:val="28"/>
        </w:rPr>
        <w:t>ЗАТВЕРДЖЕНО</w:t>
      </w:r>
    </w:p>
    <w:p w14:paraId="7384F648" w14:textId="77777777" w:rsidR="004F56E5" w:rsidRPr="000622C5" w:rsidRDefault="004F56E5" w:rsidP="00C24759">
      <w:pPr>
        <w:ind w:left="5670"/>
        <w:jc w:val="both"/>
        <w:rPr>
          <w:spacing w:val="-4"/>
          <w:sz w:val="28"/>
          <w:szCs w:val="28"/>
        </w:rPr>
      </w:pPr>
      <w:r w:rsidRPr="000622C5">
        <w:rPr>
          <w:spacing w:val="-4"/>
          <w:sz w:val="28"/>
          <w:szCs w:val="28"/>
        </w:rPr>
        <w:t>Розпорядження начальника</w:t>
      </w:r>
    </w:p>
    <w:p w14:paraId="4EE92729" w14:textId="34917AE0" w:rsidR="004F56E5" w:rsidRPr="000622C5" w:rsidRDefault="009C25E4" w:rsidP="00C24759">
      <w:pPr>
        <w:spacing w:after="240"/>
        <w:ind w:left="5670"/>
        <w:jc w:val="both"/>
        <w:rPr>
          <w:spacing w:val="-4"/>
          <w:sz w:val="28"/>
          <w:szCs w:val="28"/>
        </w:rPr>
      </w:pPr>
      <w:r w:rsidRPr="000622C5">
        <w:rPr>
          <w:spacing w:val="-4"/>
          <w:sz w:val="28"/>
          <w:szCs w:val="28"/>
        </w:rPr>
        <w:t>о</w:t>
      </w:r>
      <w:r w:rsidR="004F56E5" w:rsidRPr="000622C5">
        <w:rPr>
          <w:spacing w:val="-4"/>
          <w:sz w:val="28"/>
          <w:szCs w:val="28"/>
        </w:rPr>
        <w:t>бласної військової адміністрації</w:t>
      </w:r>
    </w:p>
    <w:p w14:paraId="22E2E05E" w14:textId="5A770D95" w:rsidR="004F56E5" w:rsidRPr="000622C5" w:rsidRDefault="00C24759" w:rsidP="00C24759">
      <w:pPr>
        <w:spacing w:after="75"/>
        <w:ind w:left="5670"/>
        <w:jc w:val="both"/>
        <w:rPr>
          <w:spacing w:val="-4"/>
          <w:sz w:val="28"/>
          <w:szCs w:val="28"/>
        </w:rPr>
      </w:pPr>
      <w:r w:rsidRPr="000622C5">
        <w:rPr>
          <w:spacing w:val="-4"/>
          <w:sz w:val="28"/>
          <w:szCs w:val="28"/>
          <w:lang w:val="en-US"/>
        </w:rPr>
        <w:t xml:space="preserve">      </w:t>
      </w:r>
      <w:r w:rsidR="004F56E5" w:rsidRPr="000622C5">
        <w:rPr>
          <w:spacing w:val="-4"/>
          <w:sz w:val="28"/>
          <w:szCs w:val="28"/>
        </w:rPr>
        <w:t>листопада 2025 р</w:t>
      </w:r>
      <w:r w:rsidRPr="000622C5">
        <w:rPr>
          <w:spacing w:val="-4"/>
          <w:sz w:val="28"/>
          <w:szCs w:val="28"/>
        </w:rPr>
        <w:t>оку</w:t>
      </w:r>
      <w:r w:rsidR="004F56E5" w:rsidRPr="000622C5">
        <w:rPr>
          <w:spacing w:val="-4"/>
          <w:sz w:val="28"/>
          <w:szCs w:val="28"/>
        </w:rPr>
        <w:t xml:space="preserve"> №</w:t>
      </w:r>
      <w:bookmarkStart w:id="0" w:name="773"/>
      <w:bookmarkEnd w:id="0"/>
    </w:p>
    <w:p w14:paraId="1E8F638F" w14:textId="77777777" w:rsidR="004F56E5" w:rsidRPr="000622C5" w:rsidRDefault="004F56E5" w:rsidP="004F56E5">
      <w:pPr>
        <w:pStyle w:val="3"/>
        <w:spacing w:after="225"/>
        <w:jc w:val="center"/>
        <w:rPr>
          <w:rFonts w:ascii="Times New Roman" w:hAnsi="Times New Roman" w:cs="Times New Roman"/>
          <w:color w:val="auto"/>
          <w:spacing w:val="-4"/>
          <w:sz w:val="16"/>
          <w:szCs w:val="16"/>
        </w:rPr>
      </w:pPr>
    </w:p>
    <w:p w14:paraId="724911EF" w14:textId="77777777" w:rsidR="00063165" w:rsidRPr="000622C5" w:rsidRDefault="00ED3DE0" w:rsidP="00063165">
      <w:pPr>
        <w:pStyle w:val="3"/>
        <w:spacing w:before="0" w:after="0" w:line="240" w:lineRule="auto"/>
        <w:jc w:val="center"/>
        <w:rPr>
          <w:rFonts w:ascii="Times New Roman" w:hAnsi="Times New Roman" w:cs="Times New Roman"/>
          <w:color w:val="auto"/>
          <w:spacing w:val="-4"/>
        </w:rPr>
      </w:pPr>
      <w:r w:rsidRPr="000622C5">
        <w:rPr>
          <w:rFonts w:ascii="Times New Roman" w:hAnsi="Times New Roman" w:cs="Times New Roman"/>
          <w:color w:val="auto"/>
          <w:spacing w:val="-4"/>
        </w:rPr>
        <w:t>ПОРЯДОК</w:t>
      </w:r>
      <w:bookmarkStart w:id="1" w:name="934"/>
      <w:bookmarkEnd w:id="1"/>
    </w:p>
    <w:p w14:paraId="0D3F6E65" w14:textId="60DBFB6B" w:rsidR="00ED3DE0" w:rsidRPr="000622C5" w:rsidRDefault="00216F16" w:rsidP="00063165">
      <w:pPr>
        <w:pStyle w:val="3"/>
        <w:spacing w:before="0" w:after="0" w:line="240" w:lineRule="auto"/>
        <w:jc w:val="center"/>
        <w:rPr>
          <w:rFonts w:ascii="Times New Roman" w:hAnsi="Times New Roman" w:cs="Times New Roman"/>
          <w:color w:val="auto"/>
          <w:spacing w:val="-4"/>
        </w:rPr>
      </w:pPr>
      <w:r w:rsidRPr="000622C5">
        <w:rPr>
          <w:rFonts w:ascii="Times New Roman" w:hAnsi="Times New Roman" w:cs="Times New Roman"/>
          <w:color w:val="000000"/>
          <w:spacing w:val="-4"/>
        </w:rPr>
        <w:t xml:space="preserve">формування єдиного </w:t>
      </w:r>
      <w:r w:rsidR="00D324ED" w:rsidRPr="000622C5">
        <w:rPr>
          <w:rFonts w:ascii="Times New Roman" w:hAnsi="Times New Roman" w:cs="Times New Roman"/>
          <w:color w:val="000000"/>
          <w:spacing w:val="-4"/>
        </w:rPr>
        <w:t>проєк</w:t>
      </w:r>
      <w:r w:rsidRPr="000622C5">
        <w:rPr>
          <w:rFonts w:ascii="Times New Roman" w:hAnsi="Times New Roman" w:cs="Times New Roman"/>
          <w:color w:val="000000"/>
          <w:spacing w:val="-4"/>
        </w:rPr>
        <w:t xml:space="preserve">тного портфеля публічних інвестицій </w:t>
      </w:r>
      <w:r w:rsidR="001C10EB" w:rsidRPr="000622C5">
        <w:rPr>
          <w:rFonts w:ascii="Times New Roman" w:hAnsi="Times New Roman" w:cs="Times New Roman"/>
          <w:color w:val="000000"/>
          <w:spacing w:val="-4"/>
        </w:rPr>
        <w:t xml:space="preserve">Волинської </w:t>
      </w:r>
      <w:r w:rsidRPr="000622C5">
        <w:rPr>
          <w:rFonts w:ascii="Times New Roman" w:hAnsi="Times New Roman" w:cs="Times New Roman"/>
          <w:color w:val="000000"/>
          <w:spacing w:val="-4"/>
        </w:rPr>
        <w:t xml:space="preserve">області і галузевого (секторального) </w:t>
      </w:r>
      <w:r w:rsidR="00D324ED" w:rsidRPr="000622C5">
        <w:rPr>
          <w:rFonts w:ascii="Times New Roman" w:hAnsi="Times New Roman" w:cs="Times New Roman"/>
          <w:color w:val="000000"/>
          <w:spacing w:val="-4"/>
        </w:rPr>
        <w:t>проєк</w:t>
      </w:r>
      <w:r w:rsidRPr="000622C5">
        <w:rPr>
          <w:rFonts w:ascii="Times New Roman" w:hAnsi="Times New Roman" w:cs="Times New Roman"/>
          <w:color w:val="000000"/>
          <w:spacing w:val="-4"/>
        </w:rPr>
        <w:t xml:space="preserve">тного портфеля </w:t>
      </w:r>
      <w:r w:rsidR="001C10EB" w:rsidRPr="000622C5">
        <w:rPr>
          <w:rFonts w:ascii="Times New Roman" w:hAnsi="Times New Roman" w:cs="Times New Roman"/>
          <w:color w:val="000000"/>
          <w:spacing w:val="-4"/>
        </w:rPr>
        <w:t xml:space="preserve">Волинської </w:t>
      </w:r>
      <w:r w:rsidRPr="000622C5">
        <w:rPr>
          <w:rFonts w:ascii="Times New Roman" w:hAnsi="Times New Roman" w:cs="Times New Roman"/>
          <w:color w:val="000000"/>
          <w:spacing w:val="-4"/>
        </w:rPr>
        <w:t>області</w:t>
      </w:r>
    </w:p>
    <w:p w14:paraId="5045A015" w14:textId="77777777" w:rsidR="00063165" w:rsidRPr="000622C5" w:rsidRDefault="00063165" w:rsidP="00063165">
      <w:pPr>
        <w:ind w:firstLine="567"/>
        <w:jc w:val="both"/>
        <w:rPr>
          <w:spacing w:val="-4"/>
          <w:sz w:val="28"/>
          <w:szCs w:val="28"/>
        </w:rPr>
      </w:pPr>
    </w:p>
    <w:p w14:paraId="28FBD524" w14:textId="4F2F5793" w:rsidR="00216F16" w:rsidRPr="000622C5" w:rsidRDefault="00216F16" w:rsidP="00063165">
      <w:pPr>
        <w:ind w:firstLine="567"/>
        <w:jc w:val="both"/>
        <w:rPr>
          <w:spacing w:val="-4"/>
          <w:sz w:val="28"/>
          <w:szCs w:val="28"/>
        </w:rPr>
      </w:pPr>
      <w:r w:rsidRPr="000622C5">
        <w:rPr>
          <w:spacing w:val="-4"/>
          <w:sz w:val="28"/>
          <w:szCs w:val="28"/>
        </w:rPr>
        <w:t>1.</w:t>
      </w:r>
      <w:r w:rsidR="00063165" w:rsidRPr="000622C5">
        <w:rPr>
          <w:spacing w:val="-4"/>
          <w:sz w:val="28"/>
          <w:szCs w:val="28"/>
        </w:rPr>
        <w:t> </w:t>
      </w:r>
      <w:r w:rsidRPr="000622C5">
        <w:rPr>
          <w:spacing w:val="-4"/>
          <w:sz w:val="28"/>
          <w:szCs w:val="28"/>
        </w:rPr>
        <w:t xml:space="preserve">Цей Порядок визначає процедуру формування єдиного </w:t>
      </w:r>
      <w:r w:rsidR="00D324ED" w:rsidRPr="000622C5">
        <w:rPr>
          <w:spacing w:val="-4"/>
          <w:sz w:val="28"/>
          <w:szCs w:val="28"/>
        </w:rPr>
        <w:t>проєк</w:t>
      </w:r>
      <w:r w:rsidRPr="000622C5">
        <w:rPr>
          <w:spacing w:val="-4"/>
          <w:sz w:val="28"/>
          <w:szCs w:val="28"/>
        </w:rPr>
        <w:t xml:space="preserve">тного портфеля публічних інвестицій області і галузевого (секторального) </w:t>
      </w:r>
      <w:r w:rsidR="00D324ED" w:rsidRPr="000622C5">
        <w:rPr>
          <w:spacing w:val="-4"/>
          <w:sz w:val="28"/>
          <w:szCs w:val="28"/>
        </w:rPr>
        <w:t>проєк</w:t>
      </w:r>
      <w:r w:rsidRPr="000622C5">
        <w:rPr>
          <w:spacing w:val="-4"/>
          <w:sz w:val="28"/>
          <w:szCs w:val="28"/>
        </w:rPr>
        <w:t xml:space="preserve">тного портфеля області, а також встановлює критерії відбору публічних інвестиційних </w:t>
      </w:r>
      <w:r w:rsidR="00D324ED" w:rsidRPr="000622C5">
        <w:rPr>
          <w:spacing w:val="-4"/>
          <w:sz w:val="28"/>
          <w:szCs w:val="28"/>
        </w:rPr>
        <w:t>проєк</w:t>
      </w:r>
      <w:r w:rsidRPr="000622C5">
        <w:rPr>
          <w:spacing w:val="-4"/>
          <w:sz w:val="28"/>
          <w:szCs w:val="28"/>
        </w:rPr>
        <w:t xml:space="preserve">тів (далі </w:t>
      </w:r>
      <w:r w:rsidR="001F230F" w:rsidRPr="000622C5">
        <w:rPr>
          <w:spacing w:val="-4"/>
          <w:sz w:val="28"/>
          <w:szCs w:val="28"/>
        </w:rPr>
        <w:t>‒</w:t>
      </w:r>
      <w:r w:rsidRPr="000622C5">
        <w:rPr>
          <w:spacing w:val="-4"/>
          <w:sz w:val="28"/>
          <w:szCs w:val="28"/>
        </w:rPr>
        <w:t xml:space="preserve"> </w:t>
      </w:r>
      <w:r w:rsidR="00D324ED" w:rsidRPr="000622C5">
        <w:rPr>
          <w:spacing w:val="-4"/>
          <w:sz w:val="28"/>
          <w:szCs w:val="28"/>
        </w:rPr>
        <w:t>проєк</w:t>
      </w:r>
      <w:r w:rsidRPr="000622C5">
        <w:rPr>
          <w:spacing w:val="-4"/>
          <w:sz w:val="28"/>
          <w:szCs w:val="28"/>
        </w:rPr>
        <w:t xml:space="preserve">ти) та програм публічних інвестицій (далі </w:t>
      </w:r>
      <w:r w:rsidR="001F230F" w:rsidRPr="000622C5">
        <w:rPr>
          <w:spacing w:val="-4"/>
          <w:sz w:val="28"/>
          <w:szCs w:val="28"/>
        </w:rPr>
        <w:t>‒</w:t>
      </w:r>
      <w:r w:rsidRPr="000622C5">
        <w:rPr>
          <w:spacing w:val="-4"/>
          <w:sz w:val="28"/>
          <w:szCs w:val="28"/>
        </w:rPr>
        <w:t xml:space="preserve"> програми) для включення їх до зазначених портфелів.</w:t>
      </w:r>
      <w:bookmarkStart w:id="2" w:name="1560"/>
      <w:bookmarkEnd w:id="2"/>
    </w:p>
    <w:p w14:paraId="1D651256" w14:textId="77777777" w:rsidR="00063165" w:rsidRPr="000622C5" w:rsidRDefault="00063165" w:rsidP="00063165">
      <w:pPr>
        <w:ind w:firstLine="567"/>
        <w:jc w:val="both"/>
        <w:rPr>
          <w:spacing w:val="-4"/>
          <w:sz w:val="24"/>
          <w:szCs w:val="24"/>
        </w:rPr>
      </w:pPr>
    </w:p>
    <w:p w14:paraId="602C908E" w14:textId="1A1B1E46" w:rsidR="00216F16" w:rsidRPr="000622C5" w:rsidRDefault="00216F16" w:rsidP="00063165">
      <w:pPr>
        <w:ind w:firstLine="567"/>
        <w:jc w:val="both"/>
        <w:rPr>
          <w:spacing w:val="-4"/>
          <w:sz w:val="28"/>
          <w:szCs w:val="28"/>
        </w:rPr>
      </w:pPr>
      <w:r w:rsidRPr="000622C5">
        <w:rPr>
          <w:spacing w:val="-4"/>
          <w:sz w:val="28"/>
          <w:szCs w:val="28"/>
        </w:rPr>
        <w:t xml:space="preserve">2. У цьому Порядку під терміном «галузевий (секторальний) </w:t>
      </w:r>
      <w:r w:rsidR="00D324ED" w:rsidRPr="000622C5">
        <w:rPr>
          <w:spacing w:val="-4"/>
          <w:sz w:val="28"/>
          <w:szCs w:val="28"/>
        </w:rPr>
        <w:t>проєк</w:t>
      </w:r>
      <w:r w:rsidRPr="000622C5">
        <w:rPr>
          <w:spacing w:val="-4"/>
          <w:sz w:val="28"/>
          <w:szCs w:val="28"/>
        </w:rPr>
        <w:t xml:space="preserve">тний портфель» розуміється сукупність </w:t>
      </w:r>
      <w:r w:rsidR="00D324ED" w:rsidRPr="000622C5">
        <w:rPr>
          <w:spacing w:val="-4"/>
          <w:sz w:val="28"/>
          <w:szCs w:val="28"/>
        </w:rPr>
        <w:t>проєк</w:t>
      </w:r>
      <w:r w:rsidRPr="000622C5">
        <w:rPr>
          <w:spacing w:val="-4"/>
          <w:sz w:val="28"/>
          <w:szCs w:val="28"/>
        </w:rPr>
        <w:t xml:space="preserve">тів та програм у межах певної галузі (сектору) на державному, регіональному або місцевому рівні, які пройшли оцінку, пріоритезацію та відбір за встановленими процедурами і визначені як такі, що можуть претендувати на включення до єдиного </w:t>
      </w:r>
      <w:r w:rsidR="00D324ED" w:rsidRPr="000622C5">
        <w:rPr>
          <w:spacing w:val="-4"/>
          <w:sz w:val="28"/>
          <w:szCs w:val="28"/>
        </w:rPr>
        <w:t>проєк</w:t>
      </w:r>
      <w:r w:rsidRPr="000622C5">
        <w:rPr>
          <w:spacing w:val="-4"/>
          <w:sz w:val="28"/>
          <w:szCs w:val="28"/>
        </w:rPr>
        <w:t>тного портфеля публічних інвестицій держави (регіону, територіальної громади).</w:t>
      </w:r>
      <w:bookmarkStart w:id="3" w:name="1561"/>
      <w:bookmarkEnd w:id="3"/>
    </w:p>
    <w:p w14:paraId="28B2868E" w14:textId="718EAB7B" w:rsidR="00216F16" w:rsidRPr="000622C5" w:rsidRDefault="00216F16" w:rsidP="00063165">
      <w:pPr>
        <w:ind w:firstLine="567"/>
        <w:jc w:val="both"/>
        <w:rPr>
          <w:spacing w:val="-4"/>
          <w:sz w:val="28"/>
          <w:szCs w:val="28"/>
        </w:rPr>
      </w:pPr>
      <w:r w:rsidRPr="000622C5">
        <w:rPr>
          <w:spacing w:val="-4"/>
          <w:sz w:val="28"/>
          <w:szCs w:val="28"/>
        </w:rPr>
        <w:t xml:space="preserve">Інші терміни вживаються у значенні, наведеному в Бюджетному кодексі України, </w:t>
      </w:r>
      <w:r w:rsidR="001F230F" w:rsidRPr="000622C5">
        <w:rPr>
          <w:spacing w:val="-4"/>
          <w:sz w:val="28"/>
          <w:szCs w:val="28"/>
        </w:rPr>
        <w:t>з</w:t>
      </w:r>
      <w:r w:rsidRPr="000622C5">
        <w:rPr>
          <w:spacing w:val="-4"/>
          <w:sz w:val="28"/>
          <w:szCs w:val="28"/>
        </w:rPr>
        <w:t xml:space="preserve">аконах України </w:t>
      </w:r>
      <w:r w:rsidR="006E32CA" w:rsidRPr="000622C5">
        <w:rPr>
          <w:spacing w:val="-4"/>
          <w:sz w:val="28"/>
          <w:szCs w:val="28"/>
        </w:rPr>
        <w:t>«</w:t>
      </w:r>
      <w:r w:rsidRPr="000622C5">
        <w:rPr>
          <w:spacing w:val="-4"/>
          <w:sz w:val="28"/>
          <w:szCs w:val="28"/>
        </w:rPr>
        <w:t>Про засади державної регіональної політики</w:t>
      </w:r>
      <w:r w:rsidR="006E32CA" w:rsidRPr="000622C5">
        <w:rPr>
          <w:spacing w:val="-4"/>
          <w:sz w:val="28"/>
          <w:szCs w:val="28"/>
        </w:rPr>
        <w:t>»</w:t>
      </w:r>
      <w:r w:rsidRPr="000622C5">
        <w:rPr>
          <w:spacing w:val="-4"/>
          <w:sz w:val="28"/>
          <w:szCs w:val="28"/>
        </w:rPr>
        <w:t xml:space="preserve">, </w:t>
      </w:r>
      <w:r w:rsidR="006E32CA" w:rsidRPr="000622C5">
        <w:rPr>
          <w:spacing w:val="-4"/>
          <w:sz w:val="28"/>
          <w:szCs w:val="28"/>
        </w:rPr>
        <w:t>«</w:t>
      </w:r>
      <w:r w:rsidRPr="000622C5">
        <w:rPr>
          <w:spacing w:val="-4"/>
          <w:sz w:val="28"/>
          <w:szCs w:val="28"/>
        </w:rPr>
        <w:t>Про публічні електронні реєстри</w:t>
      </w:r>
      <w:r w:rsidR="006E32CA" w:rsidRPr="000622C5">
        <w:rPr>
          <w:spacing w:val="-4"/>
          <w:sz w:val="28"/>
          <w:szCs w:val="28"/>
        </w:rPr>
        <w:t>»</w:t>
      </w:r>
      <w:r w:rsidRPr="000622C5">
        <w:rPr>
          <w:spacing w:val="-4"/>
          <w:sz w:val="28"/>
          <w:szCs w:val="28"/>
        </w:rPr>
        <w:t xml:space="preserve">, </w:t>
      </w:r>
      <w:r w:rsidR="006E32CA" w:rsidRPr="000622C5">
        <w:rPr>
          <w:spacing w:val="-4"/>
          <w:sz w:val="28"/>
          <w:szCs w:val="28"/>
        </w:rPr>
        <w:t>«</w:t>
      </w:r>
      <w:r w:rsidRPr="000622C5">
        <w:rPr>
          <w:spacing w:val="-4"/>
          <w:sz w:val="28"/>
          <w:szCs w:val="28"/>
        </w:rPr>
        <w:t>Про місцеве самоврядування в Україні</w:t>
      </w:r>
      <w:r w:rsidR="006E32CA" w:rsidRPr="000622C5">
        <w:rPr>
          <w:spacing w:val="-4"/>
          <w:sz w:val="28"/>
          <w:szCs w:val="28"/>
        </w:rPr>
        <w:t>»</w:t>
      </w:r>
      <w:r w:rsidRPr="000622C5">
        <w:rPr>
          <w:spacing w:val="-4"/>
          <w:sz w:val="28"/>
          <w:szCs w:val="28"/>
        </w:rPr>
        <w:t xml:space="preserve">, </w:t>
      </w:r>
      <w:r w:rsidR="006E32CA" w:rsidRPr="000622C5">
        <w:rPr>
          <w:spacing w:val="-4"/>
          <w:sz w:val="28"/>
          <w:szCs w:val="28"/>
        </w:rPr>
        <w:t>«</w:t>
      </w:r>
      <w:r w:rsidRPr="000622C5">
        <w:rPr>
          <w:spacing w:val="-4"/>
          <w:sz w:val="28"/>
          <w:szCs w:val="28"/>
        </w:rPr>
        <w:t>Про електронну ідентифікацію та електронні довірчі послуги</w:t>
      </w:r>
      <w:r w:rsidR="006E32CA" w:rsidRPr="000622C5">
        <w:rPr>
          <w:spacing w:val="-4"/>
          <w:sz w:val="28"/>
          <w:szCs w:val="28"/>
        </w:rPr>
        <w:t>»</w:t>
      </w:r>
      <w:r w:rsidRPr="000622C5">
        <w:rPr>
          <w:spacing w:val="-4"/>
          <w:sz w:val="28"/>
          <w:szCs w:val="28"/>
        </w:rPr>
        <w:t>, Порядку розроблення та моніторингу реалізації середньострокового плану пріоритетних публічних інвестицій держави, затвердженому постановою Кабінету Міністрів України від</w:t>
      </w:r>
      <w:r w:rsidR="001F230F" w:rsidRPr="000622C5">
        <w:rPr>
          <w:spacing w:val="-4"/>
          <w:sz w:val="28"/>
          <w:szCs w:val="28"/>
        </w:rPr>
        <w:t> </w:t>
      </w:r>
      <w:r w:rsidRPr="000622C5">
        <w:rPr>
          <w:spacing w:val="-4"/>
          <w:sz w:val="28"/>
          <w:szCs w:val="28"/>
        </w:rPr>
        <w:t xml:space="preserve">28 лютого 2025 р. № 294, Порядку розподілу коштів державного бюджету на підготовку та реалізацію публічних інвестиційних </w:t>
      </w:r>
      <w:r w:rsidR="00D324ED" w:rsidRPr="000622C5">
        <w:rPr>
          <w:spacing w:val="-4"/>
          <w:sz w:val="28"/>
          <w:szCs w:val="28"/>
        </w:rPr>
        <w:t>проєк</w:t>
      </w:r>
      <w:r w:rsidRPr="000622C5">
        <w:rPr>
          <w:spacing w:val="-4"/>
          <w:sz w:val="28"/>
          <w:szCs w:val="28"/>
        </w:rPr>
        <w:t xml:space="preserve">тів та програм публічних інвестицій, затвердженому постановою Кабінету Міністрів України від 28 лютого 2025 р. № 232 </w:t>
      </w:r>
      <w:r w:rsidR="006E32CA" w:rsidRPr="000622C5">
        <w:rPr>
          <w:spacing w:val="-4"/>
          <w:sz w:val="28"/>
          <w:szCs w:val="28"/>
        </w:rPr>
        <w:t>«</w:t>
      </w:r>
      <w:r w:rsidRPr="000622C5">
        <w:rPr>
          <w:spacing w:val="-4"/>
          <w:sz w:val="28"/>
          <w:szCs w:val="28"/>
        </w:rPr>
        <w:t>Деякі питання розподілу публічних інвестицій</w:t>
      </w:r>
      <w:r w:rsidR="006E32CA" w:rsidRPr="000622C5">
        <w:rPr>
          <w:spacing w:val="-4"/>
          <w:sz w:val="28"/>
          <w:szCs w:val="28"/>
        </w:rPr>
        <w:t>»</w:t>
      </w:r>
      <w:r w:rsidRPr="000622C5">
        <w:rPr>
          <w:spacing w:val="-4"/>
          <w:sz w:val="28"/>
          <w:szCs w:val="28"/>
        </w:rPr>
        <w:t>, та інших нормативно-правових актах.</w:t>
      </w:r>
      <w:bookmarkStart w:id="4" w:name="1562"/>
      <w:bookmarkEnd w:id="4"/>
    </w:p>
    <w:p w14:paraId="646D95B3" w14:textId="77777777" w:rsidR="00063165" w:rsidRPr="000622C5" w:rsidRDefault="00063165" w:rsidP="00063165">
      <w:pPr>
        <w:ind w:firstLine="567"/>
        <w:jc w:val="both"/>
        <w:rPr>
          <w:spacing w:val="-4"/>
          <w:sz w:val="24"/>
          <w:szCs w:val="24"/>
        </w:rPr>
      </w:pPr>
    </w:p>
    <w:p w14:paraId="63E0CFCC" w14:textId="31D2338E" w:rsidR="00216F16" w:rsidRPr="000622C5" w:rsidRDefault="00216F16" w:rsidP="00063165">
      <w:pPr>
        <w:ind w:firstLine="567"/>
        <w:jc w:val="both"/>
        <w:rPr>
          <w:spacing w:val="-4"/>
          <w:sz w:val="28"/>
          <w:szCs w:val="28"/>
        </w:rPr>
      </w:pPr>
      <w:r w:rsidRPr="000622C5">
        <w:rPr>
          <w:spacing w:val="-4"/>
          <w:sz w:val="28"/>
          <w:szCs w:val="28"/>
        </w:rPr>
        <w:t xml:space="preserve">3. Формування галузевого (секторального) </w:t>
      </w:r>
      <w:r w:rsidR="00D324ED" w:rsidRPr="000622C5">
        <w:rPr>
          <w:spacing w:val="-4"/>
          <w:sz w:val="28"/>
          <w:szCs w:val="28"/>
        </w:rPr>
        <w:t>проєк</w:t>
      </w:r>
      <w:r w:rsidRPr="000622C5">
        <w:rPr>
          <w:spacing w:val="-4"/>
          <w:sz w:val="28"/>
          <w:szCs w:val="28"/>
        </w:rPr>
        <w:t xml:space="preserve">тного портфеля області та єдиного </w:t>
      </w:r>
      <w:r w:rsidR="00D324ED" w:rsidRPr="000622C5">
        <w:rPr>
          <w:spacing w:val="-4"/>
          <w:sz w:val="28"/>
          <w:szCs w:val="28"/>
        </w:rPr>
        <w:t>проєк</w:t>
      </w:r>
      <w:r w:rsidRPr="000622C5">
        <w:rPr>
          <w:spacing w:val="-4"/>
          <w:sz w:val="28"/>
          <w:szCs w:val="28"/>
        </w:rPr>
        <w:t xml:space="preserve">тного портфеля публічних інвестицій області здійснюється з використанням Єдиної інформаційної системи управління публічними інвестиційними </w:t>
      </w:r>
      <w:r w:rsidR="00D324ED" w:rsidRPr="000622C5">
        <w:rPr>
          <w:spacing w:val="-4"/>
          <w:sz w:val="28"/>
          <w:szCs w:val="28"/>
        </w:rPr>
        <w:t>проєк</w:t>
      </w:r>
      <w:r w:rsidRPr="000622C5">
        <w:rPr>
          <w:spacing w:val="-4"/>
          <w:sz w:val="28"/>
          <w:szCs w:val="28"/>
        </w:rPr>
        <w:t xml:space="preserve">тами (далі </w:t>
      </w:r>
      <w:r w:rsidR="001F230F" w:rsidRPr="000622C5">
        <w:rPr>
          <w:spacing w:val="-4"/>
          <w:sz w:val="28"/>
          <w:szCs w:val="28"/>
        </w:rPr>
        <w:t>‒</w:t>
      </w:r>
      <w:r w:rsidRPr="000622C5">
        <w:rPr>
          <w:spacing w:val="-4"/>
          <w:sz w:val="28"/>
          <w:szCs w:val="28"/>
        </w:rPr>
        <w:t xml:space="preserve"> Єдина інформаційна система) та включає його створення, наповнення, ведення та оновлення відповідно до вимог цього Порядку та методичних рекомендацій, затверджених Мінекономіки.</w:t>
      </w:r>
      <w:bookmarkStart w:id="5" w:name="1563"/>
      <w:bookmarkEnd w:id="5"/>
    </w:p>
    <w:p w14:paraId="48C00898" w14:textId="77777777" w:rsidR="00063165" w:rsidRPr="000622C5" w:rsidRDefault="00063165" w:rsidP="00063165">
      <w:pPr>
        <w:ind w:firstLine="567"/>
        <w:jc w:val="both"/>
        <w:rPr>
          <w:spacing w:val="-4"/>
          <w:sz w:val="24"/>
          <w:szCs w:val="24"/>
        </w:rPr>
      </w:pPr>
    </w:p>
    <w:p w14:paraId="4290B99F" w14:textId="5B14D1C3" w:rsidR="00216F16" w:rsidRPr="000622C5" w:rsidRDefault="00216F16" w:rsidP="00063165">
      <w:pPr>
        <w:ind w:firstLine="567"/>
        <w:jc w:val="both"/>
        <w:rPr>
          <w:spacing w:val="-4"/>
          <w:sz w:val="28"/>
          <w:szCs w:val="28"/>
        </w:rPr>
      </w:pPr>
      <w:r w:rsidRPr="000622C5">
        <w:rPr>
          <w:spacing w:val="-4"/>
          <w:sz w:val="28"/>
          <w:szCs w:val="28"/>
        </w:rPr>
        <w:t xml:space="preserve">4. Проєктам та програмам під час включення до єдиного </w:t>
      </w:r>
      <w:r w:rsidR="00D324ED" w:rsidRPr="000622C5">
        <w:rPr>
          <w:spacing w:val="-4"/>
          <w:sz w:val="28"/>
          <w:szCs w:val="28"/>
        </w:rPr>
        <w:t>проєк</w:t>
      </w:r>
      <w:r w:rsidRPr="000622C5">
        <w:rPr>
          <w:spacing w:val="-4"/>
          <w:sz w:val="28"/>
          <w:szCs w:val="28"/>
        </w:rPr>
        <w:t xml:space="preserve">тного портфеля публічних інвестицій області та до галузевого (секторального) </w:t>
      </w:r>
      <w:r w:rsidR="00D324ED" w:rsidRPr="000622C5">
        <w:rPr>
          <w:spacing w:val="-4"/>
          <w:sz w:val="28"/>
          <w:szCs w:val="28"/>
        </w:rPr>
        <w:t>проєк</w:t>
      </w:r>
      <w:r w:rsidRPr="000622C5">
        <w:rPr>
          <w:spacing w:val="-4"/>
          <w:sz w:val="28"/>
          <w:szCs w:val="28"/>
        </w:rPr>
        <w:t xml:space="preserve">тного </w:t>
      </w:r>
      <w:r w:rsidRPr="000622C5">
        <w:rPr>
          <w:spacing w:val="-4"/>
          <w:sz w:val="28"/>
          <w:szCs w:val="28"/>
        </w:rPr>
        <w:lastRenderedPageBreak/>
        <w:t>портфеля області програмними засобами Єдиної інформаційної системи присвоюється номер реєстрації у відповідному портфелі.</w:t>
      </w:r>
      <w:bookmarkStart w:id="6" w:name="1564"/>
      <w:bookmarkEnd w:id="6"/>
    </w:p>
    <w:p w14:paraId="1FE4FB7B" w14:textId="77777777" w:rsidR="00063165" w:rsidRPr="000622C5" w:rsidRDefault="00063165" w:rsidP="00063165">
      <w:pPr>
        <w:ind w:firstLine="567"/>
        <w:jc w:val="both"/>
        <w:rPr>
          <w:spacing w:val="-4"/>
          <w:sz w:val="24"/>
          <w:szCs w:val="24"/>
        </w:rPr>
      </w:pPr>
    </w:p>
    <w:p w14:paraId="6D3A7EFF" w14:textId="1A6213E0" w:rsidR="0040384C" w:rsidRPr="000622C5" w:rsidRDefault="00DC0F69" w:rsidP="00063165">
      <w:pPr>
        <w:ind w:firstLine="567"/>
        <w:jc w:val="both"/>
        <w:rPr>
          <w:spacing w:val="-4"/>
          <w:sz w:val="28"/>
          <w:szCs w:val="28"/>
        </w:rPr>
      </w:pPr>
      <w:r w:rsidRPr="000622C5">
        <w:rPr>
          <w:spacing w:val="-4"/>
          <w:sz w:val="28"/>
          <w:szCs w:val="28"/>
        </w:rPr>
        <w:t>5</w:t>
      </w:r>
      <w:r w:rsidR="00216F16" w:rsidRPr="000622C5">
        <w:rPr>
          <w:spacing w:val="-4"/>
          <w:sz w:val="28"/>
          <w:szCs w:val="28"/>
        </w:rPr>
        <w:t xml:space="preserve">. Формування галузевого (секторального) </w:t>
      </w:r>
      <w:r w:rsidR="00D324ED" w:rsidRPr="000622C5">
        <w:rPr>
          <w:spacing w:val="-4"/>
          <w:sz w:val="28"/>
          <w:szCs w:val="28"/>
        </w:rPr>
        <w:t>проєк</w:t>
      </w:r>
      <w:r w:rsidR="00216F16" w:rsidRPr="000622C5">
        <w:rPr>
          <w:spacing w:val="-4"/>
          <w:sz w:val="28"/>
          <w:szCs w:val="28"/>
        </w:rPr>
        <w:t xml:space="preserve">тного портфеля </w:t>
      </w:r>
      <w:r w:rsidR="00A6389D" w:rsidRPr="000622C5">
        <w:rPr>
          <w:spacing w:val="-4"/>
          <w:sz w:val="28"/>
          <w:szCs w:val="28"/>
        </w:rPr>
        <w:t xml:space="preserve">області </w:t>
      </w:r>
      <w:r w:rsidR="00216F16" w:rsidRPr="000622C5">
        <w:rPr>
          <w:spacing w:val="-4"/>
          <w:sz w:val="28"/>
          <w:szCs w:val="28"/>
        </w:rPr>
        <w:t xml:space="preserve">забезпечує </w:t>
      </w:r>
      <w:r w:rsidR="0040384C" w:rsidRPr="000622C5">
        <w:rPr>
          <w:spacing w:val="-4"/>
          <w:sz w:val="28"/>
          <w:szCs w:val="28"/>
        </w:rPr>
        <w:t>структурний підрозділ обласної державної адміністрації, відповідальний за галузь (сектор) для публічного інвестування відповідно до розпорядженням начальника обласної військової адміністрації від 21 жовтня 2025 р</w:t>
      </w:r>
      <w:r w:rsidR="001F230F" w:rsidRPr="000622C5">
        <w:rPr>
          <w:spacing w:val="-4"/>
          <w:sz w:val="28"/>
          <w:szCs w:val="28"/>
        </w:rPr>
        <w:t xml:space="preserve">. </w:t>
      </w:r>
      <w:r w:rsidR="0040384C" w:rsidRPr="000622C5">
        <w:rPr>
          <w:spacing w:val="-4"/>
          <w:sz w:val="28"/>
          <w:szCs w:val="28"/>
        </w:rPr>
        <w:t>№ 593 «Деякі питання управління публічними інвестиціями в обласній державній адміністрації щодо здійснення оцінки проєктів та програм і формування єдиного проєктного портфеля регіону».</w:t>
      </w:r>
    </w:p>
    <w:p w14:paraId="733AC433" w14:textId="7C9F6F31" w:rsidR="00216F16" w:rsidRPr="000622C5" w:rsidRDefault="00216F16" w:rsidP="00063165">
      <w:pPr>
        <w:ind w:firstLine="567"/>
        <w:jc w:val="both"/>
        <w:rPr>
          <w:spacing w:val="-4"/>
          <w:sz w:val="28"/>
          <w:szCs w:val="28"/>
        </w:rPr>
      </w:pPr>
      <w:bookmarkStart w:id="7" w:name="1591"/>
      <w:bookmarkEnd w:id="7"/>
      <w:r w:rsidRPr="000622C5">
        <w:rPr>
          <w:spacing w:val="-4"/>
          <w:sz w:val="28"/>
          <w:szCs w:val="28"/>
        </w:rPr>
        <w:t xml:space="preserve">До галузевого (секторального) </w:t>
      </w:r>
      <w:r w:rsidR="00D324ED" w:rsidRPr="000622C5">
        <w:rPr>
          <w:spacing w:val="-4"/>
          <w:sz w:val="28"/>
          <w:szCs w:val="28"/>
        </w:rPr>
        <w:t>проєк</w:t>
      </w:r>
      <w:r w:rsidRPr="000622C5">
        <w:rPr>
          <w:spacing w:val="-4"/>
          <w:sz w:val="28"/>
          <w:szCs w:val="28"/>
        </w:rPr>
        <w:t xml:space="preserve">тного портфеля </w:t>
      </w:r>
      <w:r w:rsidR="0040384C" w:rsidRPr="000622C5">
        <w:rPr>
          <w:spacing w:val="-4"/>
          <w:sz w:val="28"/>
          <w:szCs w:val="28"/>
        </w:rPr>
        <w:t>області</w:t>
      </w:r>
      <w:r w:rsidRPr="000622C5">
        <w:rPr>
          <w:spacing w:val="-4"/>
          <w:sz w:val="28"/>
          <w:szCs w:val="28"/>
        </w:rPr>
        <w:t xml:space="preserve"> за результатами галузевої (секторальної) оцінки можуть бути включені:</w:t>
      </w:r>
      <w:bookmarkStart w:id="8" w:name="1592"/>
      <w:bookmarkEnd w:id="8"/>
    </w:p>
    <w:p w14:paraId="3085C7CC" w14:textId="5740047C" w:rsidR="00216F16" w:rsidRPr="000622C5" w:rsidRDefault="00D324ED" w:rsidP="00063165">
      <w:pPr>
        <w:ind w:firstLine="567"/>
        <w:jc w:val="both"/>
        <w:rPr>
          <w:spacing w:val="-4"/>
          <w:sz w:val="28"/>
          <w:szCs w:val="28"/>
        </w:rPr>
      </w:pPr>
      <w:r w:rsidRPr="000622C5">
        <w:rPr>
          <w:spacing w:val="-4"/>
          <w:sz w:val="28"/>
          <w:szCs w:val="28"/>
        </w:rPr>
        <w:t>проєк</w:t>
      </w:r>
      <w:r w:rsidR="00216F16" w:rsidRPr="000622C5">
        <w:rPr>
          <w:spacing w:val="-4"/>
          <w:sz w:val="28"/>
          <w:szCs w:val="28"/>
        </w:rPr>
        <w:t>ти та програми регіонального рівня;</w:t>
      </w:r>
      <w:bookmarkStart w:id="9" w:name="1593"/>
      <w:bookmarkEnd w:id="9"/>
    </w:p>
    <w:p w14:paraId="174EACE9" w14:textId="12687AD4" w:rsidR="00216F16" w:rsidRPr="000622C5" w:rsidRDefault="00D324ED" w:rsidP="00063165">
      <w:pPr>
        <w:ind w:firstLine="567"/>
        <w:jc w:val="both"/>
        <w:rPr>
          <w:spacing w:val="-4"/>
          <w:sz w:val="28"/>
          <w:szCs w:val="28"/>
        </w:rPr>
      </w:pPr>
      <w:r w:rsidRPr="000622C5">
        <w:rPr>
          <w:spacing w:val="-4"/>
          <w:sz w:val="28"/>
          <w:szCs w:val="28"/>
        </w:rPr>
        <w:t>проєк</w:t>
      </w:r>
      <w:r w:rsidR="00216F16" w:rsidRPr="000622C5">
        <w:rPr>
          <w:spacing w:val="-4"/>
          <w:sz w:val="28"/>
          <w:szCs w:val="28"/>
        </w:rPr>
        <w:t xml:space="preserve">ти та програми місцевого рівня, які включені до єдиного </w:t>
      </w:r>
      <w:r w:rsidRPr="000622C5">
        <w:rPr>
          <w:spacing w:val="-4"/>
          <w:sz w:val="28"/>
          <w:szCs w:val="28"/>
        </w:rPr>
        <w:t>проєк</w:t>
      </w:r>
      <w:r w:rsidR="00216F16" w:rsidRPr="000622C5">
        <w:rPr>
          <w:spacing w:val="-4"/>
          <w:sz w:val="28"/>
          <w:szCs w:val="28"/>
        </w:rPr>
        <w:t>тного портфеля публічних інвестицій територіальної громади.</w:t>
      </w:r>
      <w:bookmarkStart w:id="10" w:name="1594"/>
      <w:bookmarkEnd w:id="10"/>
    </w:p>
    <w:p w14:paraId="76772AA9" w14:textId="77777777" w:rsidR="00063165" w:rsidRPr="000622C5" w:rsidRDefault="00063165" w:rsidP="00063165">
      <w:pPr>
        <w:ind w:firstLine="567"/>
        <w:jc w:val="both"/>
        <w:rPr>
          <w:spacing w:val="-4"/>
          <w:sz w:val="24"/>
          <w:szCs w:val="24"/>
        </w:rPr>
      </w:pPr>
    </w:p>
    <w:p w14:paraId="404C2B47" w14:textId="3FA142B4" w:rsidR="00216F16" w:rsidRPr="000622C5" w:rsidRDefault="00DC0F69" w:rsidP="00063165">
      <w:pPr>
        <w:ind w:firstLine="567"/>
        <w:jc w:val="both"/>
        <w:rPr>
          <w:spacing w:val="-4"/>
          <w:sz w:val="28"/>
          <w:szCs w:val="28"/>
        </w:rPr>
      </w:pPr>
      <w:r w:rsidRPr="000622C5">
        <w:rPr>
          <w:spacing w:val="-4"/>
          <w:sz w:val="28"/>
          <w:szCs w:val="28"/>
        </w:rPr>
        <w:t>6</w:t>
      </w:r>
      <w:r w:rsidR="00216F16" w:rsidRPr="000622C5">
        <w:rPr>
          <w:spacing w:val="-4"/>
          <w:sz w:val="28"/>
          <w:szCs w:val="28"/>
        </w:rPr>
        <w:t xml:space="preserve">. Формування єдиного </w:t>
      </w:r>
      <w:r w:rsidR="00D324ED" w:rsidRPr="000622C5">
        <w:rPr>
          <w:spacing w:val="-4"/>
          <w:sz w:val="28"/>
          <w:szCs w:val="28"/>
        </w:rPr>
        <w:t>проєк</w:t>
      </w:r>
      <w:r w:rsidR="00216F16" w:rsidRPr="000622C5">
        <w:rPr>
          <w:spacing w:val="-4"/>
          <w:sz w:val="28"/>
          <w:szCs w:val="28"/>
        </w:rPr>
        <w:t xml:space="preserve">тного портфеля публічних інвестицій </w:t>
      </w:r>
      <w:r w:rsidR="0040384C" w:rsidRPr="000622C5">
        <w:rPr>
          <w:spacing w:val="-4"/>
          <w:sz w:val="28"/>
          <w:szCs w:val="28"/>
        </w:rPr>
        <w:t>області</w:t>
      </w:r>
      <w:r w:rsidR="00216F16" w:rsidRPr="000622C5">
        <w:rPr>
          <w:spacing w:val="-4"/>
          <w:sz w:val="28"/>
          <w:szCs w:val="28"/>
        </w:rPr>
        <w:t xml:space="preserve"> здійснюється </w:t>
      </w:r>
      <w:r w:rsidR="0040384C" w:rsidRPr="000622C5">
        <w:rPr>
          <w:spacing w:val="-4"/>
          <w:sz w:val="28"/>
          <w:szCs w:val="28"/>
        </w:rPr>
        <w:t>департаментом економіки інвестиційної діяльності та регіональної політики обласної державної адміністрації</w:t>
      </w:r>
      <w:r w:rsidR="008776F2" w:rsidRPr="000622C5">
        <w:rPr>
          <w:spacing w:val="-4"/>
          <w:sz w:val="28"/>
          <w:szCs w:val="28"/>
        </w:rPr>
        <w:t xml:space="preserve"> (далі – Департамент)</w:t>
      </w:r>
      <w:r w:rsidR="00216F16" w:rsidRPr="000622C5">
        <w:rPr>
          <w:spacing w:val="-4"/>
          <w:sz w:val="28"/>
          <w:szCs w:val="28"/>
        </w:rPr>
        <w:t xml:space="preserve"> у місячний строк з дня затвердження </w:t>
      </w:r>
      <w:r w:rsidR="0040384C" w:rsidRPr="000622C5">
        <w:rPr>
          <w:spacing w:val="-4"/>
          <w:sz w:val="28"/>
          <w:szCs w:val="28"/>
        </w:rPr>
        <w:t>обласною</w:t>
      </w:r>
      <w:r w:rsidR="00216F16" w:rsidRPr="000622C5">
        <w:rPr>
          <w:spacing w:val="-4"/>
          <w:sz w:val="28"/>
          <w:szCs w:val="28"/>
        </w:rPr>
        <w:t xml:space="preserve"> державною адміністрацією середньострокового плану пріоритетних публічних інвестицій регіону.</w:t>
      </w:r>
      <w:bookmarkStart w:id="11" w:name="1595"/>
      <w:bookmarkEnd w:id="11"/>
    </w:p>
    <w:p w14:paraId="45252B51" w14:textId="6F212007" w:rsidR="00216F16" w:rsidRPr="000622C5" w:rsidRDefault="0040384C" w:rsidP="00063165">
      <w:pPr>
        <w:ind w:firstLine="567"/>
        <w:jc w:val="both"/>
        <w:rPr>
          <w:spacing w:val="-4"/>
          <w:sz w:val="28"/>
          <w:szCs w:val="28"/>
        </w:rPr>
      </w:pPr>
      <w:r w:rsidRPr="000622C5">
        <w:rPr>
          <w:spacing w:val="-4"/>
          <w:sz w:val="28"/>
          <w:szCs w:val="28"/>
        </w:rPr>
        <w:t xml:space="preserve">Департамент </w:t>
      </w:r>
      <w:r w:rsidR="00216F16" w:rsidRPr="000622C5">
        <w:rPr>
          <w:spacing w:val="-4"/>
          <w:sz w:val="28"/>
          <w:szCs w:val="28"/>
        </w:rPr>
        <w:t xml:space="preserve">протягом трьох календарних днів з </w:t>
      </w:r>
      <w:r w:rsidR="00216F16" w:rsidRPr="007D3C59">
        <w:rPr>
          <w:spacing w:val="-4"/>
          <w:sz w:val="28"/>
          <w:szCs w:val="28"/>
        </w:rPr>
        <w:t>дня</w:t>
      </w:r>
      <w:r w:rsidR="00147727" w:rsidRPr="007D3C59">
        <w:rPr>
          <w:spacing w:val="-4"/>
          <w:sz w:val="28"/>
          <w:szCs w:val="28"/>
        </w:rPr>
        <w:t xml:space="preserve"> затвердження</w:t>
      </w:r>
      <w:r w:rsidR="00216F16" w:rsidRPr="000622C5">
        <w:rPr>
          <w:spacing w:val="-4"/>
          <w:sz w:val="28"/>
          <w:szCs w:val="28"/>
        </w:rPr>
        <w:t xml:space="preserve"> </w:t>
      </w:r>
      <w:r w:rsidRPr="000622C5">
        <w:rPr>
          <w:spacing w:val="-4"/>
          <w:sz w:val="28"/>
          <w:szCs w:val="28"/>
        </w:rPr>
        <w:t xml:space="preserve">обласною </w:t>
      </w:r>
      <w:r w:rsidR="00216F16" w:rsidRPr="000622C5">
        <w:rPr>
          <w:spacing w:val="-4"/>
          <w:sz w:val="28"/>
          <w:szCs w:val="28"/>
        </w:rPr>
        <w:t xml:space="preserve">державною адміністрацією середньострокового плану пріоритетних публічних інвестицій регіону інформує галузеві (секторальні) </w:t>
      </w:r>
      <w:r w:rsidRPr="000622C5">
        <w:rPr>
          <w:spacing w:val="-4"/>
          <w:sz w:val="28"/>
          <w:szCs w:val="28"/>
        </w:rPr>
        <w:t xml:space="preserve">структурні </w:t>
      </w:r>
      <w:r w:rsidR="00216F16" w:rsidRPr="000622C5">
        <w:rPr>
          <w:spacing w:val="-4"/>
          <w:sz w:val="28"/>
          <w:szCs w:val="28"/>
        </w:rPr>
        <w:t xml:space="preserve">підрозділи про початок формування єдиного </w:t>
      </w:r>
      <w:r w:rsidR="00D324ED" w:rsidRPr="000622C5">
        <w:rPr>
          <w:spacing w:val="-4"/>
          <w:sz w:val="28"/>
          <w:szCs w:val="28"/>
        </w:rPr>
        <w:t>проєк</w:t>
      </w:r>
      <w:r w:rsidR="00216F16" w:rsidRPr="000622C5">
        <w:rPr>
          <w:spacing w:val="-4"/>
          <w:sz w:val="28"/>
          <w:szCs w:val="28"/>
        </w:rPr>
        <w:t xml:space="preserve">тного портфеля публічних інвестицій </w:t>
      </w:r>
      <w:r w:rsidRPr="000622C5">
        <w:rPr>
          <w:spacing w:val="-4"/>
          <w:sz w:val="28"/>
          <w:szCs w:val="28"/>
        </w:rPr>
        <w:t>області</w:t>
      </w:r>
      <w:r w:rsidR="00216F16" w:rsidRPr="000622C5">
        <w:rPr>
          <w:spacing w:val="-4"/>
          <w:sz w:val="28"/>
          <w:szCs w:val="28"/>
        </w:rPr>
        <w:t>.</w:t>
      </w:r>
      <w:bookmarkStart w:id="12" w:name="1596"/>
      <w:bookmarkEnd w:id="12"/>
    </w:p>
    <w:p w14:paraId="3DFBAB2D" w14:textId="27B37257" w:rsidR="00216F16" w:rsidRPr="000622C5" w:rsidRDefault="0040384C" w:rsidP="00063165">
      <w:pPr>
        <w:ind w:firstLine="567"/>
        <w:jc w:val="both"/>
        <w:rPr>
          <w:spacing w:val="-4"/>
          <w:sz w:val="28"/>
          <w:szCs w:val="28"/>
        </w:rPr>
      </w:pPr>
      <w:r w:rsidRPr="000622C5">
        <w:rPr>
          <w:spacing w:val="-4"/>
          <w:sz w:val="28"/>
          <w:szCs w:val="28"/>
        </w:rPr>
        <w:t>Г</w:t>
      </w:r>
      <w:r w:rsidR="00216F16" w:rsidRPr="000622C5">
        <w:rPr>
          <w:spacing w:val="-4"/>
          <w:sz w:val="28"/>
          <w:szCs w:val="28"/>
        </w:rPr>
        <w:t xml:space="preserve">алузеві (секторальні) </w:t>
      </w:r>
      <w:r w:rsidRPr="000622C5">
        <w:rPr>
          <w:spacing w:val="-4"/>
          <w:sz w:val="28"/>
          <w:szCs w:val="28"/>
        </w:rPr>
        <w:t xml:space="preserve">структурні </w:t>
      </w:r>
      <w:r w:rsidR="00216F16" w:rsidRPr="000622C5">
        <w:rPr>
          <w:spacing w:val="-4"/>
          <w:sz w:val="28"/>
          <w:szCs w:val="28"/>
        </w:rPr>
        <w:t xml:space="preserve">підрозділи </w:t>
      </w:r>
      <w:r w:rsidR="008776F2" w:rsidRPr="000622C5">
        <w:rPr>
          <w:spacing w:val="-4"/>
          <w:sz w:val="28"/>
          <w:szCs w:val="28"/>
        </w:rPr>
        <w:t xml:space="preserve">обласної державної адміністрації </w:t>
      </w:r>
      <w:r w:rsidR="00216F16" w:rsidRPr="000622C5">
        <w:rPr>
          <w:spacing w:val="-4"/>
          <w:sz w:val="28"/>
          <w:szCs w:val="28"/>
        </w:rPr>
        <w:t xml:space="preserve">у десятиденний строк з дня отримання інформації про початок формування єдиного </w:t>
      </w:r>
      <w:r w:rsidR="00D324ED" w:rsidRPr="000622C5">
        <w:rPr>
          <w:spacing w:val="-4"/>
          <w:sz w:val="28"/>
          <w:szCs w:val="28"/>
        </w:rPr>
        <w:t>проєк</w:t>
      </w:r>
      <w:r w:rsidR="00216F16" w:rsidRPr="000622C5">
        <w:rPr>
          <w:spacing w:val="-4"/>
          <w:sz w:val="28"/>
          <w:szCs w:val="28"/>
        </w:rPr>
        <w:t xml:space="preserve">тного портфеля публічних інвестицій </w:t>
      </w:r>
      <w:r w:rsidRPr="000622C5">
        <w:rPr>
          <w:spacing w:val="-4"/>
          <w:sz w:val="28"/>
          <w:szCs w:val="28"/>
        </w:rPr>
        <w:t>області</w:t>
      </w:r>
      <w:r w:rsidR="00216F16" w:rsidRPr="000622C5">
        <w:rPr>
          <w:spacing w:val="-4"/>
          <w:sz w:val="28"/>
          <w:szCs w:val="28"/>
        </w:rPr>
        <w:t xml:space="preserve"> забезпечують подання пріоритезованих переліків </w:t>
      </w:r>
      <w:r w:rsidR="00D324ED" w:rsidRPr="000622C5">
        <w:rPr>
          <w:spacing w:val="-4"/>
          <w:sz w:val="28"/>
          <w:szCs w:val="28"/>
        </w:rPr>
        <w:t>проєк</w:t>
      </w:r>
      <w:r w:rsidR="00216F16" w:rsidRPr="000622C5">
        <w:rPr>
          <w:spacing w:val="-4"/>
          <w:sz w:val="28"/>
          <w:szCs w:val="28"/>
        </w:rPr>
        <w:t xml:space="preserve">тів та програм за основними напрямами публічного інвестування до </w:t>
      </w:r>
      <w:r w:rsidR="007D3C59">
        <w:rPr>
          <w:spacing w:val="-4"/>
          <w:sz w:val="28"/>
          <w:szCs w:val="28"/>
        </w:rPr>
        <w:t>Д</w:t>
      </w:r>
      <w:r w:rsidRPr="000622C5">
        <w:rPr>
          <w:spacing w:val="-4"/>
          <w:sz w:val="28"/>
          <w:szCs w:val="28"/>
        </w:rPr>
        <w:t>епартаменту та департаменту фінансів обласної державної адміністрації</w:t>
      </w:r>
      <w:r w:rsidR="00216F16" w:rsidRPr="000622C5">
        <w:rPr>
          <w:spacing w:val="-4"/>
          <w:sz w:val="28"/>
          <w:szCs w:val="28"/>
        </w:rPr>
        <w:t>, для проведення експертної оцінки відповідно до Порядку оцінки.</w:t>
      </w:r>
      <w:bookmarkStart w:id="13" w:name="1597"/>
      <w:bookmarkEnd w:id="13"/>
    </w:p>
    <w:p w14:paraId="7AE2B4A3" w14:textId="3B2C7D5F" w:rsidR="00216F16" w:rsidRPr="000622C5" w:rsidRDefault="00216F16" w:rsidP="00063165">
      <w:pPr>
        <w:ind w:firstLine="567"/>
        <w:jc w:val="both"/>
        <w:rPr>
          <w:spacing w:val="-4"/>
          <w:sz w:val="28"/>
          <w:szCs w:val="28"/>
        </w:rPr>
      </w:pPr>
      <w:r w:rsidRPr="000622C5">
        <w:rPr>
          <w:spacing w:val="-4"/>
          <w:sz w:val="28"/>
          <w:szCs w:val="28"/>
        </w:rPr>
        <w:t xml:space="preserve">До єдиного </w:t>
      </w:r>
      <w:r w:rsidR="00D324ED" w:rsidRPr="000622C5">
        <w:rPr>
          <w:spacing w:val="-4"/>
          <w:sz w:val="28"/>
          <w:szCs w:val="28"/>
        </w:rPr>
        <w:t>проєк</w:t>
      </w:r>
      <w:r w:rsidRPr="000622C5">
        <w:rPr>
          <w:spacing w:val="-4"/>
          <w:sz w:val="28"/>
          <w:szCs w:val="28"/>
        </w:rPr>
        <w:t xml:space="preserve">тного портфеля публічних інвестицій </w:t>
      </w:r>
      <w:r w:rsidR="0040384C" w:rsidRPr="000622C5">
        <w:rPr>
          <w:spacing w:val="-4"/>
          <w:sz w:val="28"/>
          <w:szCs w:val="28"/>
        </w:rPr>
        <w:t>області</w:t>
      </w:r>
      <w:r w:rsidRPr="000622C5">
        <w:rPr>
          <w:spacing w:val="-4"/>
          <w:sz w:val="28"/>
          <w:szCs w:val="28"/>
        </w:rPr>
        <w:t xml:space="preserve"> за результатами експертної оцінки можуть бути включені:</w:t>
      </w:r>
      <w:bookmarkStart w:id="14" w:name="1598"/>
      <w:bookmarkEnd w:id="14"/>
    </w:p>
    <w:p w14:paraId="6638C281" w14:textId="172FF548" w:rsidR="00216F16" w:rsidRPr="000622C5" w:rsidRDefault="00D324ED" w:rsidP="00063165">
      <w:pPr>
        <w:ind w:firstLine="567"/>
        <w:jc w:val="both"/>
        <w:rPr>
          <w:spacing w:val="-4"/>
          <w:sz w:val="28"/>
          <w:szCs w:val="28"/>
        </w:rPr>
      </w:pPr>
      <w:r w:rsidRPr="000622C5">
        <w:rPr>
          <w:spacing w:val="-4"/>
          <w:sz w:val="28"/>
          <w:szCs w:val="28"/>
        </w:rPr>
        <w:t>проєк</w:t>
      </w:r>
      <w:r w:rsidR="00216F16" w:rsidRPr="000622C5">
        <w:rPr>
          <w:spacing w:val="-4"/>
          <w:sz w:val="28"/>
          <w:szCs w:val="28"/>
        </w:rPr>
        <w:t xml:space="preserve">ти та програми регіонального рівня, які включені до галузевого (секторального) </w:t>
      </w:r>
      <w:r w:rsidRPr="000622C5">
        <w:rPr>
          <w:spacing w:val="-4"/>
          <w:sz w:val="28"/>
          <w:szCs w:val="28"/>
        </w:rPr>
        <w:t>проєк</w:t>
      </w:r>
      <w:r w:rsidR="00216F16" w:rsidRPr="000622C5">
        <w:rPr>
          <w:spacing w:val="-4"/>
          <w:sz w:val="28"/>
          <w:szCs w:val="28"/>
        </w:rPr>
        <w:t xml:space="preserve">тного портфеля </w:t>
      </w:r>
      <w:r w:rsidR="0040384C" w:rsidRPr="000622C5">
        <w:rPr>
          <w:spacing w:val="-4"/>
          <w:sz w:val="28"/>
          <w:szCs w:val="28"/>
        </w:rPr>
        <w:t>області</w:t>
      </w:r>
      <w:r w:rsidR="00216F16" w:rsidRPr="000622C5">
        <w:rPr>
          <w:spacing w:val="-4"/>
          <w:sz w:val="28"/>
          <w:szCs w:val="28"/>
        </w:rPr>
        <w:t xml:space="preserve"> та відповідають основним напрямам публічного інвестування;</w:t>
      </w:r>
      <w:bookmarkStart w:id="15" w:name="1599"/>
      <w:bookmarkEnd w:id="15"/>
    </w:p>
    <w:p w14:paraId="2A8AC148" w14:textId="590B6445" w:rsidR="00216F16" w:rsidRPr="000622C5" w:rsidRDefault="00D324ED" w:rsidP="00063165">
      <w:pPr>
        <w:ind w:firstLine="567"/>
        <w:jc w:val="both"/>
        <w:rPr>
          <w:spacing w:val="-4"/>
          <w:sz w:val="28"/>
          <w:szCs w:val="28"/>
        </w:rPr>
      </w:pPr>
      <w:r w:rsidRPr="000622C5">
        <w:rPr>
          <w:spacing w:val="-4"/>
          <w:sz w:val="28"/>
          <w:szCs w:val="28"/>
        </w:rPr>
        <w:t>проєк</w:t>
      </w:r>
      <w:r w:rsidR="00216F16" w:rsidRPr="000622C5">
        <w:rPr>
          <w:spacing w:val="-4"/>
          <w:sz w:val="28"/>
          <w:szCs w:val="28"/>
        </w:rPr>
        <w:t xml:space="preserve">ти місцевого рівня, які включені до галузевого (секторального) </w:t>
      </w:r>
      <w:r w:rsidRPr="000622C5">
        <w:rPr>
          <w:spacing w:val="-4"/>
          <w:sz w:val="28"/>
          <w:szCs w:val="28"/>
        </w:rPr>
        <w:t>проєк</w:t>
      </w:r>
      <w:r w:rsidR="00216F16" w:rsidRPr="000622C5">
        <w:rPr>
          <w:spacing w:val="-4"/>
          <w:sz w:val="28"/>
          <w:szCs w:val="28"/>
        </w:rPr>
        <w:t xml:space="preserve">тного портфеля </w:t>
      </w:r>
      <w:r w:rsidR="0040384C" w:rsidRPr="000622C5">
        <w:rPr>
          <w:spacing w:val="-4"/>
          <w:sz w:val="28"/>
          <w:szCs w:val="28"/>
        </w:rPr>
        <w:t>області</w:t>
      </w:r>
      <w:r w:rsidR="00216F16" w:rsidRPr="000622C5">
        <w:rPr>
          <w:spacing w:val="-4"/>
          <w:sz w:val="28"/>
          <w:szCs w:val="28"/>
        </w:rPr>
        <w:t>.</w:t>
      </w:r>
      <w:bookmarkStart w:id="16" w:name="1600"/>
      <w:bookmarkEnd w:id="16"/>
    </w:p>
    <w:p w14:paraId="7A5BB2B1" w14:textId="77777777" w:rsidR="00063165" w:rsidRPr="000622C5" w:rsidRDefault="00063165" w:rsidP="00063165">
      <w:pPr>
        <w:ind w:firstLine="567"/>
        <w:jc w:val="both"/>
        <w:rPr>
          <w:spacing w:val="-4"/>
          <w:sz w:val="24"/>
          <w:szCs w:val="24"/>
        </w:rPr>
      </w:pPr>
    </w:p>
    <w:p w14:paraId="2825A8A5" w14:textId="54AC8AF5" w:rsidR="00216F16" w:rsidRPr="000622C5" w:rsidRDefault="00DC0F69" w:rsidP="00063165">
      <w:pPr>
        <w:ind w:firstLine="567"/>
        <w:jc w:val="both"/>
        <w:rPr>
          <w:spacing w:val="-4"/>
          <w:sz w:val="28"/>
          <w:szCs w:val="28"/>
        </w:rPr>
      </w:pPr>
      <w:r w:rsidRPr="000622C5">
        <w:rPr>
          <w:spacing w:val="-4"/>
          <w:sz w:val="28"/>
          <w:szCs w:val="28"/>
        </w:rPr>
        <w:t>7</w:t>
      </w:r>
      <w:r w:rsidR="00216F16" w:rsidRPr="000622C5">
        <w:rPr>
          <w:spacing w:val="-4"/>
          <w:sz w:val="28"/>
          <w:szCs w:val="28"/>
        </w:rPr>
        <w:t xml:space="preserve">. </w:t>
      </w:r>
      <w:r w:rsidR="0040384C" w:rsidRPr="000622C5">
        <w:rPr>
          <w:spacing w:val="-4"/>
          <w:sz w:val="28"/>
          <w:szCs w:val="28"/>
        </w:rPr>
        <w:t xml:space="preserve">Департамент </w:t>
      </w:r>
      <w:r w:rsidR="00216F16" w:rsidRPr="000622C5">
        <w:rPr>
          <w:spacing w:val="-4"/>
          <w:sz w:val="28"/>
          <w:szCs w:val="28"/>
        </w:rPr>
        <w:t xml:space="preserve">за результатами експертної оцінки забезпечує підготовку та подання </w:t>
      </w:r>
      <w:r w:rsidR="00D324ED" w:rsidRPr="000622C5">
        <w:rPr>
          <w:spacing w:val="-4"/>
          <w:sz w:val="28"/>
          <w:szCs w:val="28"/>
        </w:rPr>
        <w:t>проєк</w:t>
      </w:r>
      <w:r w:rsidR="00216F16" w:rsidRPr="000622C5">
        <w:rPr>
          <w:spacing w:val="-4"/>
          <w:sz w:val="28"/>
          <w:szCs w:val="28"/>
        </w:rPr>
        <w:t xml:space="preserve">ту єдиного </w:t>
      </w:r>
      <w:r w:rsidR="00D324ED" w:rsidRPr="000622C5">
        <w:rPr>
          <w:spacing w:val="-4"/>
          <w:sz w:val="28"/>
          <w:szCs w:val="28"/>
        </w:rPr>
        <w:t>проєк</w:t>
      </w:r>
      <w:r w:rsidR="00216F16" w:rsidRPr="000622C5">
        <w:rPr>
          <w:spacing w:val="-4"/>
          <w:sz w:val="28"/>
          <w:szCs w:val="28"/>
        </w:rPr>
        <w:t xml:space="preserve">тного портфеля публічних інвестицій </w:t>
      </w:r>
      <w:r w:rsidR="0040384C" w:rsidRPr="000622C5">
        <w:rPr>
          <w:spacing w:val="-4"/>
          <w:sz w:val="28"/>
          <w:szCs w:val="28"/>
        </w:rPr>
        <w:t>області</w:t>
      </w:r>
      <w:r w:rsidR="00216F16" w:rsidRPr="000622C5">
        <w:rPr>
          <w:spacing w:val="-4"/>
          <w:sz w:val="28"/>
          <w:szCs w:val="28"/>
        </w:rPr>
        <w:t xml:space="preserve"> на схвалення до </w:t>
      </w:r>
      <w:r w:rsidR="0040384C" w:rsidRPr="000622C5">
        <w:rPr>
          <w:spacing w:val="-4"/>
          <w:sz w:val="28"/>
          <w:szCs w:val="28"/>
        </w:rPr>
        <w:t>Регіональної</w:t>
      </w:r>
      <w:r w:rsidR="00216F16" w:rsidRPr="000622C5">
        <w:rPr>
          <w:spacing w:val="-4"/>
          <w:sz w:val="28"/>
          <w:szCs w:val="28"/>
        </w:rPr>
        <w:t xml:space="preserve"> інвестиційної ради</w:t>
      </w:r>
      <w:r w:rsidR="0040384C" w:rsidRPr="000622C5">
        <w:rPr>
          <w:spacing w:val="-4"/>
          <w:sz w:val="28"/>
          <w:szCs w:val="28"/>
        </w:rPr>
        <w:t xml:space="preserve"> Волинської області</w:t>
      </w:r>
      <w:r w:rsidR="00216F16" w:rsidRPr="000622C5">
        <w:rPr>
          <w:spacing w:val="-4"/>
          <w:sz w:val="28"/>
          <w:szCs w:val="28"/>
        </w:rPr>
        <w:t>.</w:t>
      </w:r>
      <w:bookmarkStart w:id="17" w:name="1601"/>
      <w:bookmarkEnd w:id="17"/>
    </w:p>
    <w:p w14:paraId="47C39257" w14:textId="18CED46A" w:rsidR="00216F16" w:rsidRPr="000622C5" w:rsidRDefault="00216F16" w:rsidP="00063165">
      <w:pPr>
        <w:ind w:firstLine="567"/>
        <w:jc w:val="both"/>
        <w:rPr>
          <w:spacing w:val="-4"/>
          <w:sz w:val="28"/>
          <w:szCs w:val="28"/>
        </w:rPr>
      </w:pPr>
      <w:r w:rsidRPr="000622C5">
        <w:rPr>
          <w:spacing w:val="-4"/>
          <w:sz w:val="28"/>
          <w:szCs w:val="28"/>
        </w:rPr>
        <w:t>Протягом п</w:t>
      </w:r>
      <w:r w:rsidR="00147727" w:rsidRPr="000622C5">
        <w:rPr>
          <w:spacing w:val="-4"/>
          <w:sz w:val="28"/>
          <w:szCs w:val="28"/>
        </w:rPr>
        <w:t>’</w:t>
      </w:r>
      <w:r w:rsidRPr="000622C5">
        <w:rPr>
          <w:spacing w:val="-4"/>
          <w:sz w:val="28"/>
          <w:szCs w:val="28"/>
        </w:rPr>
        <w:t xml:space="preserve">яти календарних днів з дня схвалення </w:t>
      </w:r>
      <w:r w:rsidR="0040384C" w:rsidRPr="000622C5">
        <w:rPr>
          <w:spacing w:val="-4"/>
          <w:sz w:val="28"/>
          <w:szCs w:val="28"/>
        </w:rPr>
        <w:t>Регіональн</w:t>
      </w:r>
      <w:r w:rsidRPr="000622C5">
        <w:rPr>
          <w:spacing w:val="-4"/>
          <w:sz w:val="28"/>
          <w:szCs w:val="28"/>
        </w:rPr>
        <w:t xml:space="preserve">ою інвестиційною радою </w:t>
      </w:r>
      <w:r w:rsidR="0040384C" w:rsidRPr="000622C5">
        <w:rPr>
          <w:spacing w:val="-4"/>
          <w:sz w:val="28"/>
          <w:szCs w:val="28"/>
        </w:rPr>
        <w:t xml:space="preserve">Волинської області </w:t>
      </w:r>
      <w:r w:rsidRPr="000622C5">
        <w:rPr>
          <w:spacing w:val="-4"/>
          <w:sz w:val="28"/>
          <w:szCs w:val="28"/>
        </w:rPr>
        <w:t xml:space="preserve">єдиного </w:t>
      </w:r>
      <w:r w:rsidR="00D324ED" w:rsidRPr="000622C5">
        <w:rPr>
          <w:spacing w:val="-4"/>
          <w:sz w:val="28"/>
          <w:szCs w:val="28"/>
        </w:rPr>
        <w:t>проєк</w:t>
      </w:r>
      <w:r w:rsidRPr="000622C5">
        <w:rPr>
          <w:spacing w:val="-4"/>
          <w:sz w:val="28"/>
          <w:szCs w:val="28"/>
        </w:rPr>
        <w:t xml:space="preserve">тного портфеля публічних інвестицій </w:t>
      </w:r>
      <w:r w:rsidR="0040384C" w:rsidRPr="000622C5">
        <w:rPr>
          <w:spacing w:val="-4"/>
          <w:sz w:val="28"/>
          <w:szCs w:val="28"/>
        </w:rPr>
        <w:t>області</w:t>
      </w:r>
      <w:r w:rsidRPr="000622C5">
        <w:rPr>
          <w:spacing w:val="-4"/>
          <w:sz w:val="28"/>
          <w:szCs w:val="28"/>
        </w:rPr>
        <w:t xml:space="preserve"> </w:t>
      </w:r>
      <w:r w:rsidR="007D3C59">
        <w:rPr>
          <w:spacing w:val="-4"/>
          <w:sz w:val="28"/>
          <w:szCs w:val="28"/>
        </w:rPr>
        <w:t>Д</w:t>
      </w:r>
      <w:r w:rsidR="0040384C" w:rsidRPr="000622C5">
        <w:rPr>
          <w:spacing w:val="-4"/>
          <w:sz w:val="28"/>
          <w:szCs w:val="28"/>
        </w:rPr>
        <w:t xml:space="preserve">епартамент </w:t>
      </w:r>
      <w:r w:rsidRPr="000622C5">
        <w:rPr>
          <w:spacing w:val="-4"/>
          <w:sz w:val="28"/>
          <w:szCs w:val="28"/>
        </w:rPr>
        <w:t xml:space="preserve">забезпечує його внесення до Єдиної інформаційної системи, оприлюднення на офіційному вебсайті </w:t>
      </w:r>
      <w:r w:rsidR="000F5115" w:rsidRPr="000622C5">
        <w:rPr>
          <w:spacing w:val="-4"/>
          <w:sz w:val="28"/>
          <w:szCs w:val="28"/>
        </w:rPr>
        <w:t>обласної</w:t>
      </w:r>
      <w:r w:rsidRPr="000622C5">
        <w:rPr>
          <w:spacing w:val="-4"/>
          <w:sz w:val="28"/>
          <w:szCs w:val="28"/>
        </w:rPr>
        <w:t xml:space="preserve"> державної адміністрації та на Єдиному державному вебпорталі відкритих даних.</w:t>
      </w:r>
      <w:bookmarkStart w:id="18" w:name="1602"/>
      <w:bookmarkEnd w:id="18"/>
    </w:p>
    <w:p w14:paraId="65789CAF" w14:textId="77777777" w:rsidR="00063165" w:rsidRPr="000622C5" w:rsidRDefault="00063165" w:rsidP="00063165">
      <w:pPr>
        <w:ind w:firstLine="567"/>
        <w:jc w:val="both"/>
        <w:rPr>
          <w:spacing w:val="-4"/>
          <w:sz w:val="24"/>
          <w:szCs w:val="24"/>
        </w:rPr>
      </w:pPr>
    </w:p>
    <w:p w14:paraId="34D1E9A0" w14:textId="2AE31A67" w:rsidR="00216F16" w:rsidRPr="000622C5" w:rsidRDefault="00DC0F69" w:rsidP="00063165">
      <w:pPr>
        <w:ind w:firstLine="567"/>
        <w:jc w:val="both"/>
        <w:rPr>
          <w:spacing w:val="-4"/>
          <w:sz w:val="28"/>
          <w:szCs w:val="28"/>
        </w:rPr>
      </w:pPr>
      <w:r w:rsidRPr="000622C5">
        <w:rPr>
          <w:spacing w:val="-4"/>
          <w:sz w:val="28"/>
          <w:szCs w:val="28"/>
        </w:rPr>
        <w:t>8</w:t>
      </w:r>
      <w:r w:rsidR="00216F16" w:rsidRPr="000622C5">
        <w:rPr>
          <w:spacing w:val="-4"/>
          <w:sz w:val="28"/>
          <w:szCs w:val="28"/>
        </w:rPr>
        <w:t xml:space="preserve">. </w:t>
      </w:r>
      <w:r w:rsidR="00D324ED" w:rsidRPr="000622C5">
        <w:rPr>
          <w:spacing w:val="-4"/>
          <w:sz w:val="28"/>
          <w:szCs w:val="28"/>
        </w:rPr>
        <w:t>Проєк</w:t>
      </w:r>
      <w:r w:rsidR="00216F16" w:rsidRPr="000622C5">
        <w:rPr>
          <w:spacing w:val="-4"/>
          <w:sz w:val="28"/>
          <w:szCs w:val="28"/>
        </w:rPr>
        <w:t xml:space="preserve">ти регіонального рівня, включені до єдиного </w:t>
      </w:r>
      <w:r w:rsidR="00D324ED" w:rsidRPr="000622C5">
        <w:rPr>
          <w:spacing w:val="-4"/>
          <w:sz w:val="28"/>
          <w:szCs w:val="28"/>
        </w:rPr>
        <w:t>проєк</w:t>
      </w:r>
      <w:r w:rsidR="00216F16" w:rsidRPr="000622C5">
        <w:rPr>
          <w:spacing w:val="-4"/>
          <w:sz w:val="28"/>
          <w:szCs w:val="28"/>
        </w:rPr>
        <w:t xml:space="preserve">тного портфеля публічних інвестицій </w:t>
      </w:r>
      <w:r w:rsidR="000F5115" w:rsidRPr="000622C5">
        <w:rPr>
          <w:spacing w:val="-4"/>
          <w:sz w:val="28"/>
          <w:szCs w:val="28"/>
        </w:rPr>
        <w:t>області</w:t>
      </w:r>
      <w:r w:rsidR="00216F16" w:rsidRPr="000622C5">
        <w:rPr>
          <w:spacing w:val="-4"/>
          <w:sz w:val="28"/>
          <w:szCs w:val="28"/>
        </w:rPr>
        <w:t xml:space="preserve">, які не потребують фінансування за рахунок коштів державного бюджету та надання державної підтримки, за ознакою галузі (сектору) автоматично програмними засобами Єдиної інформаційної системи надсилаються на галузеву (секторальну) оцінку міністерству, відповідальному за галузь (сектор) для публічного інвестування, та за її результатами можуть бути включені до галузевого (секторального) </w:t>
      </w:r>
      <w:r w:rsidR="00D324ED" w:rsidRPr="000622C5">
        <w:rPr>
          <w:spacing w:val="-4"/>
          <w:sz w:val="28"/>
          <w:szCs w:val="28"/>
        </w:rPr>
        <w:t>проєк</w:t>
      </w:r>
      <w:r w:rsidR="00216F16" w:rsidRPr="000622C5">
        <w:rPr>
          <w:spacing w:val="-4"/>
          <w:sz w:val="28"/>
          <w:szCs w:val="28"/>
        </w:rPr>
        <w:t>тного портфеля держави.</w:t>
      </w:r>
      <w:bookmarkStart w:id="19" w:name="1603"/>
      <w:bookmarkEnd w:id="19"/>
    </w:p>
    <w:p w14:paraId="73FC66AE" w14:textId="59E7221D" w:rsidR="00216F16" w:rsidRPr="000622C5" w:rsidRDefault="00216F16" w:rsidP="00063165">
      <w:pPr>
        <w:ind w:firstLine="567"/>
        <w:jc w:val="both"/>
        <w:rPr>
          <w:spacing w:val="-4"/>
          <w:sz w:val="28"/>
          <w:szCs w:val="28"/>
        </w:rPr>
      </w:pPr>
      <w:r w:rsidRPr="000622C5">
        <w:rPr>
          <w:spacing w:val="-4"/>
          <w:sz w:val="28"/>
          <w:szCs w:val="28"/>
        </w:rPr>
        <w:t xml:space="preserve">Відхилення </w:t>
      </w:r>
      <w:r w:rsidR="00D324ED" w:rsidRPr="000622C5">
        <w:rPr>
          <w:spacing w:val="-4"/>
          <w:sz w:val="28"/>
          <w:szCs w:val="28"/>
        </w:rPr>
        <w:t>проєк</w:t>
      </w:r>
      <w:r w:rsidRPr="000622C5">
        <w:rPr>
          <w:spacing w:val="-4"/>
          <w:sz w:val="28"/>
          <w:szCs w:val="28"/>
        </w:rPr>
        <w:t>ту за результатами проведення галузевої (секторальної) оцінки на державному рівні не є підставою для припинення</w:t>
      </w:r>
      <w:r w:rsidR="00147727" w:rsidRPr="000622C5">
        <w:rPr>
          <w:spacing w:val="-4"/>
          <w:sz w:val="28"/>
          <w:szCs w:val="28"/>
        </w:rPr>
        <w:t> </w:t>
      </w:r>
      <w:r w:rsidRPr="000622C5">
        <w:rPr>
          <w:spacing w:val="-4"/>
          <w:sz w:val="28"/>
          <w:szCs w:val="28"/>
        </w:rPr>
        <w:t>/</w:t>
      </w:r>
      <w:r w:rsidR="00147727" w:rsidRPr="000622C5">
        <w:rPr>
          <w:spacing w:val="-4"/>
          <w:sz w:val="28"/>
          <w:szCs w:val="28"/>
        </w:rPr>
        <w:t> </w:t>
      </w:r>
      <w:r w:rsidRPr="000622C5">
        <w:rPr>
          <w:spacing w:val="-4"/>
          <w:sz w:val="28"/>
          <w:szCs w:val="28"/>
        </w:rPr>
        <w:t xml:space="preserve">зупинення подальшої підготовки чи реалізації такого </w:t>
      </w:r>
      <w:r w:rsidR="00D324ED" w:rsidRPr="000622C5">
        <w:rPr>
          <w:spacing w:val="-4"/>
          <w:sz w:val="28"/>
          <w:szCs w:val="28"/>
        </w:rPr>
        <w:t>проєк</w:t>
      </w:r>
      <w:r w:rsidRPr="000622C5">
        <w:rPr>
          <w:spacing w:val="-4"/>
          <w:sz w:val="28"/>
          <w:szCs w:val="28"/>
        </w:rPr>
        <w:t>ту.</w:t>
      </w:r>
      <w:bookmarkStart w:id="20" w:name="1604"/>
      <w:bookmarkEnd w:id="20"/>
    </w:p>
    <w:p w14:paraId="63E48A4D" w14:textId="77777777" w:rsidR="00063165" w:rsidRPr="000622C5" w:rsidRDefault="00063165" w:rsidP="00063165">
      <w:pPr>
        <w:ind w:firstLine="567"/>
        <w:jc w:val="both"/>
        <w:rPr>
          <w:spacing w:val="-4"/>
          <w:sz w:val="24"/>
          <w:szCs w:val="24"/>
        </w:rPr>
      </w:pPr>
    </w:p>
    <w:p w14:paraId="34FC0CF5" w14:textId="5F1FD969" w:rsidR="00216F16" w:rsidRPr="000622C5" w:rsidRDefault="00DC0F69" w:rsidP="00063165">
      <w:pPr>
        <w:ind w:firstLine="567"/>
        <w:jc w:val="both"/>
        <w:rPr>
          <w:spacing w:val="-4"/>
          <w:sz w:val="28"/>
          <w:szCs w:val="28"/>
        </w:rPr>
      </w:pPr>
      <w:r w:rsidRPr="000622C5">
        <w:rPr>
          <w:spacing w:val="-4"/>
          <w:sz w:val="28"/>
          <w:szCs w:val="28"/>
        </w:rPr>
        <w:t>9</w:t>
      </w:r>
      <w:r w:rsidR="00216F16" w:rsidRPr="000622C5">
        <w:rPr>
          <w:spacing w:val="-4"/>
          <w:sz w:val="28"/>
          <w:szCs w:val="28"/>
        </w:rPr>
        <w:t xml:space="preserve">. Внесення змін до єдиного </w:t>
      </w:r>
      <w:r w:rsidR="00D324ED" w:rsidRPr="000622C5">
        <w:rPr>
          <w:spacing w:val="-4"/>
          <w:sz w:val="28"/>
          <w:szCs w:val="28"/>
        </w:rPr>
        <w:t>проєк</w:t>
      </w:r>
      <w:r w:rsidR="00216F16" w:rsidRPr="000622C5">
        <w:rPr>
          <w:spacing w:val="-4"/>
          <w:sz w:val="28"/>
          <w:szCs w:val="28"/>
        </w:rPr>
        <w:t xml:space="preserve">тного портфеля публічних інвестицій </w:t>
      </w:r>
      <w:r w:rsidR="000F5115" w:rsidRPr="000622C5">
        <w:rPr>
          <w:spacing w:val="-4"/>
          <w:sz w:val="28"/>
          <w:szCs w:val="28"/>
        </w:rPr>
        <w:t>області</w:t>
      </w:r>
      <w:r w:rsidR="00216F16" w:rsidRPr="000622C5">
        <w:rPr>
          <w:spacing w:val="-4"/>
          <w:sz w:val="28"/>
          <w:szCs w:val="28"/>
        </w:rPr>
        <w:t xml:space="preserve"> забезпечується </w:t>
      </w:r>
      <w:r w:rsidR="008776F2" w:rsidRPr="000622C5">
        <w:rPr>
          <w:spacing w:val="-4"/>
          <w:sz w:val="28"/>
          <w:szCs w:val="28"/>
        </w:rPr>
        <w:t>Д</w:t>
      </w:r>
      <w:r w:rsidR="000F5115" w:rsidRPr="000622C5">
        <w:rPr>
          <w:spacing w:val="-4"/>
          <w:sz w:val="28"/>
          <w:szCs w:val="28"/>
        </w:rPr>
        <w:t xml:space="preserve">епартаментом </w:t>
      </w:r>
      <w:r w:rsidR="00216F16" w:rsidRPr="000622C5">
        <w:rPr>
          <w:spacing w:val="-4"/>
          <w:sz w:val="28"/>
          <w:szCs w:val="28"/>
        </w:rPr>
        <w:t xml:space="preserve">у разі надходження від регіонального галузевого (секторального) </w:t>
      </w:r>
      <w:r w:rsidR="000F5115" w:rsidRPr="000622C5">
        <w:rPr>
          <w:spacing w:val="-4"/>
          <w:sz w:val="28"/>
          <w:szCs w:val="28"/>
        </w:rPr>
        <w:t xml:space="preserve">структурного </w:t>
      </w:r>
      <w:r w:rsidR="00216F16" w:rsidRPr="000622C5">
        <w:rPr>
          <w:spacing w:val="-4"/>
          <w:sz w:val="28"/>
          <w:szCs w:val="28"/>
        </w:rPr>
        <w:t>підрозділу обґрунтованих пропозицій щодо:</w:t>
      </w:r>
      <w:bookmarkStart w:id="21" w:name="1605"/>
      <w:bookmarkEnd w:id="21"/>
    </w:p>
    <w:p w14:paraId="4489F4A3" w14:textId="73384026" w:rsidR="00216F16" w:rsidRPr="000622C5" w:rsidRDefault="00216F16" w:rsidP="00063165">
      <w:pPr>
        <w:ind w:firstLine="567"/>
        <w:jc w:val="both"/>
        <w:rPr>
          <w:spacing w:val="-4"/>
          <w:sz w:val="28"/>
          <w:szCs w:val="28"/>
        </w:rPr>
      </w:pPr>
      <w:r w:rsidRPr="000622C5">
        <w:rPr>
          <w:spacing w:val="-4"/>
          <w:sz w:val="28"/>
          <w:szCs w:val="28"/>
        </w:rPr>
        <w:t xml:space="preserve">виключення </w:t>
      </w:r>
      <w:r w:rsidR="00D324ED" w:rsidRPr="000622C5">
        <w:rPr>
          <w:spacing w:val="-4"/>
          <w:sz w:val="28"/>
          <w:szCs w:val="28"/>
        </w:rPr>
        <w:t>проєк</w:t>
      </w:r>
      <w:r w:rsidRPr="000622C5">
        <w:rPr>
          <w:spacing w:val="-4"/>
          <w:sz w:val="28"/>
          <w:szCs w:val="28"/>
        </w:rPr>
        <w:t xml:space="preserve">тів та програм із єдиного </w:t>
      </w:r>
      <w:r w:rsidR="00D324ED" w:rsidRPr="000622C5">
        <w:rPr>
          <w:spacing w:val="-4"/>
          <w:sz w:val="28"/>
          <w:szCs w:val="28"/>
        </w:rPr>
        <w:t>проєк</w:t>
      </w:r>
      <w:r w:rsidRPr="000622C5">
        <w:rPr>
          <w:spacing w:val="-4"/>
          <w:sz w:val="28"/>
          <w:szCs w:val="28"/>
        </w:rPr>
        <w:t xml:space="preserve">тного портфеля публічних інвестицій </w:t>
      </w:r>
      <w:r w:rsidR="000F5115" w:rsidRPr="000622C5">
        <w:rPr>
          <w:spacing w:val="-4"/>
          <w:sz w:val="28"/>
          <w:szCs w:val="28"/>
        </w:rPr>
        <w:t>області</w:t>
      </w:r>
      <w:r w:rsidRPr="000622C5">
        <w:rPr>
          <w:spacing w:val="-4"/>
          <w:sz w:val="28"/>
          <w:szCs w:val="28"/>
        </w:rPr>
        <w:t xml:space="preserve"> за результатами оцінки ефективності їх реалізації;</w:t>
      </w:r>
      <w:bookmarkStart w:id="22" w:name="1606"/>
      <w:bookmarkEnd w:id="22"/>
    </w:p>
    <w:p w14:paraId="7B7ADEB0" w14:textId="75FE84D9" w:rsidR="00216F16" w:rsidRPr="000622C5" w:rsidRDefault="00216F16" w:rsidP="00063165">
      <w:pPr>
        <w:ind w:firstLine="567"/>
        <w:jc w:val="both"/>
        <w:rPr>
          <w:spacing w:val="-4"/>
          <w:sz w:val="28"/>
          <w:szCs w:val="28"/>
        </w:rPr>
      </w:pPr>
      <w:r w:rsidRPr="000622C5">
        <w:rPr>
          <w:spacing w:val="-4"/>
          <w:sz w:val="28"/>
          <w:szCs w:val="28"/>
        </w:rPr>
        <w:t xml:space="preserve">включення до єдиного </w:t>
      </w:r>
      <w:r w:rsidR="00D324ED" w:rsidRPr="000622C5">
        <w:rPr>
          <w:spacing w:val="-4"/>
          <w:sz w:val="28"/>
          <w:szCs w:val="28"/>
        </w:rPr>
        <w:t>проєк</w:t>
      </w:r>
      <w:r w:rsidRPr="000622C5">
        <w:rPr>
          <w:spacing w:val="-4"/>
          <w:sz w:val="28"/>
          <w:szCs w:val="28"/>
        </w:rPr>
        <w:t xml:space="preserve">тного портфеля публічних інвестицій </w:t>
      </w:r>
      <w:r w:rsidR="000F5115" w:rsidRPr="000622C5">
        <w:rPr>
          <w:spacing w:val="-4"/>
          <w:sz w:val="28"/>
          <w:szCs w:val="28"/>
        </w:rPr>
        <w:t>області</w:t>
      </w:r>
      <w:r w:rsidRPr="000622C5">
        <w:rPr>
          <w:spacing w:val="-4"/>
          <w:sz w:val="28"/>
          <w:szCs w:val="28"/>
        </w:rPr>
        <w:t xml:space="preserve"> </w:t>
      </w:r>
      <w:r w:rsidR="00D324ED" w:rsidRPr="000622C5">
        <w:rPr>
          <w:spacing w:val="-4"/>
          <w:sz w:val="28"/>
          <w:szCs w:val="28"/>
        </w:rPr>
        <w:t>проєк</w:t>
      </w:r>
      <w:r w:rsidRPr="000622C5">
        <w:rPr>
          <w:spacing w:val="-4"/>
          <w:sz w:val="28"/>
          <w:szCs w:val="28"/>
        </w:rPr>
        <w:t xml:space="preserve">тів та програм з галузевого (секторального) </w:t>
      </w:r>
      <w:r w:rsidR="00D324ED" w:rsidRPr="000622C5">
        <w:rPr>
          <w:spacing w:val="-4"/>
          <w:sz w:val="28"/>
          <w:szCs w:val="28"/>
        </w:rPr>
        <w:t>проєк</w:t>
      </w:r>
      <w:r w:rsidRPr="000622C5">
        <w:rPr>
          <w:spacing w:val="-4"/>
          <w:sz w:val="28"/>
          <w:szCs w:val="28"/>
        </w:rPr>
        <w:t xml:space="preserve">тного портфеля </w:t>
      </w:r>
      <w:r w:rsidR="000F5115" w:rsidRPr="000622C5">
        <w:rPr>
          <w:spacing w:val="-4"/>
          <w:sz w:val="28"/>
          <w:szCs w:val="28"/>
        </w:rPr>
        <w:t>області</w:t>
      </w:r>
      <w:r w:rsidRPr="000622C5">
        <w:rPr>
          <w:spacing w:val="-4"/>
          <w:sz w:val="28"/>
          <w:szCs w:val="28"/>
        </w:rPr>
        <w:t>, які мають підтверджені джерела фінансування (укладені угоди, договори тощо) у відповідному періоді.</w:t>
      </w:r>
      <w:bookmarkStart w:id="23" w:name="1607"/>
      <w:bookmarkEnd w:id="23"/>
    </w:p>
    <w:p w14:paraId="33BDFF19" w14:textId="60CEEE9C" w:rsidR="00216F16" w:rsidRPr="000622C5" w:rsidRDefault="000F5115" w:rsidP="00063165">
      <w:pPr>
        <w:ind w:firstLine="567"/>
        <w:jc w:val="both"/>
        <w:rPr>
          <w:spacing w:val="-4"/>
          <w:sz w:val="28"/>
          <w:szCs w:val="28"/>
        </w:rPr>
      </w:pPr>
      <w:r w:rsidRPr="000622C5">
        <w:rPr>
          <w:spacing w:val="-4"/>
          <w:sz w:val="28"/>
          <w:szCs w:val="28"/>
        </w:rPr>
        <w:t xml:space="preserve">Департамент </w:t>
      </w:r>
      <w:r w:rsidR="00216F16" w:rsidRPr="000622C5">
        <w:rPr>
          <w:spacing w:val="-4"/>
          <w:sz w:val="28"/>
          <w:szCs w:val="28"/>
        </w:rPr>
        <w:t xml:space="preserve">забезпечує узагальнення пропозицій регіональних галузевих (секторальних) </w:t>
      </w:r>
      <w:r w:rsidRPr="000622C5">
        <w:rPr>
          <w:spacing w:val="-4"/>
          <w:sz w:val="28"/>
          <w:szCs w:val="28"/>
        </w:rPr>
        <w:t xml:space="preserve">структурних </w:t>
      </w:r>
      <w:r w:rsidR="00216F16" w:rsidRPr="000622C5">
        <w:rPr>
          <w:spacing w:val="-4"/>
          <w:sz w:val="28"/>
          <w:szCs w:val="28"/>
        </w:rPr>
        <w:t xml:space="preserve">підрозділів та подання їх на розгляд </w:t>
      </w:r>
      <w:r w:rsidRPr="000622C5">
        <w:rPr>
          <w:spacing w:val="-4"/>
          <w:sz w:val="28"/>
          <w:szCs w:val="28"/>
        </w:rPr>
        <w:t xml:space="preserve">Регіональної </w:t>
      </w:r>
      <w:r w:rsidR="00216F16" w:rsidRPr="000622C5">
        <w:rPr>
          <w:spacing w:val="-4"/>
          <w:sz w:val="28"/>
          <w:szCs w:val="28"/>
        </w:rPr>
        <w:t xml:space="preserve">інвестиційної ради </w:t>
      </w:r>
      <w:r w:rsidRPr="000622C5">
        <w:rPr>
          <w:spacing w:val="-4"/>
          <w:sz w:val="28"/>
          <w:szCs w:val="28"/>
        </w:rPr>
        <w:t xml:space="preserve">Волинської області </w:t>
      </w:r>
      <w:r w:rsidR="00216F16" w:rsidRPr="000622C5">
        <w:rPr>
          <w:spacing w:val="-4"/>
          <w:sz w:val="28"/>
          <w:szCs w:val="28"/>
        </w:rPr>
        <w:t>не частіше ніж один раз на квартал.</w:t>
      </w:r>
      <w:bookmarkStart w:id="24" w:name="1608"/>
      <w:bookmarkEnd w:id="24"/>
    </w:p>
    <w:p w14:paraId="1AF030FC" w14:textId="1BFE1762" w:rsidR="00216F16" w:rsidRPr="000622C5" w:rsidRDefault="000F5115" w:rsidP="00063165">
      <w:pPr>
        <w:ind w:firstLine="567"/>
        <w:jc w:val="both"/>
        <w:rPr>
          <w:spacing w:val="-4"/>
          <w:sz w:val="28"/>
          <w:szCs w:val="28"/>
        </w:rPr>
      </w:pPr>
      <w:r w:rsidRPr="000622C5">
        <w:rPr>
          <w:spacing w:val="-4"/>
          <w:sz w:val="28"/>
          <w:szCs w:val="28"/>
        </w:rPr>
        <w:t>Регіональна</w:t>
      </w:r>
      <w:r w:rsidR="00216F16" w:rsidRPr="000622C5">
        <w:rPr>
          <w:spacing w:val="-4"/>
          <w:sz w:val="28"/>
          <w:szCs w:val="28"/>
        </w:rPr>
        <w:t xml:space="preserve"> інвестиційна рада </w:t>
      </w:r>
      <w:r w:rsidRPr="000622C5">
        <w:rPr>
          <w:spacing w:val="-4"/>
          <w:sz w:val="28"/>
          <w:szCs w:val="28"/>
        </w:rPr>
        <w:t xml:space="preserve">Волинської області </w:t>
      </w:r>
      <w:r w:rsidR="00216F16" w:rsidRPr="000622C5">
        <w:rPr>
          <w:spacing w:val="-4"/>
          <w:sz w:val="28"/>
          <w:szCs w:val="28"/>
        </w:rPr>
        <w:t xml:space="preserve">розглядає пропозиції, подані </w:t>
      </w:r>
      <w:r w:rsidR="008776F2" w:rsidRPr="000622C5">
        <w:rPr>
          <w:spacing w:val="-4"/>
          <w:sz w:val="28"/>
          <w:szCs w:val="28"/>
        </w:rPr>
        <w:t>Д</w:t>
      </w:r>
      <w:r w:rsidRPr="000622C5">
        <w:rPr>
          <w:spacing w:val="-4"/>
          <w:sz w:val="28"/>
          <w:szCs w:val="28"/>
        </w:rPr>
        <w:t>епартаментом</w:t>
      </w:r>
      <w:r w:rsidR="00216F16" w:rsidRPr="000622C5">
        <w:rPr>
          <w:spacing w:val="-4"/>
          <w:sz w:val="28"/>
          <w:szCs w:val="28"/>
        </w:rPr>
        <w:t xml:space="preserve">, та вносить у разі потреби зміни до єдиного </w:t>
      </w:r>
      <w:r w:rsidR="00D324ED" w:rsidRPr="000622C5">
        <w:rPr>
          <w:spacing w:val="-4"/>
          <w:sz w:val="28"/>
          <w:szCs w:val="28"/>
        </w:rPr>
        <w:t>проєк</w:t>
      </w:r>
      <w:r w:rsidR="00216F16" w:rsidRPr="000622C5">
        <w:rPr>
          <w:spacing w:val="-4"/>
          <w:sz w:val="28"/>
          <w:szCs w:val="28"/>
        </w:rPr>
        <w:t xml:space="preserve">тного портфеля публічних інвестицій </w:t>
      </w:r>
      <w:r w:rsidRPr="000622C5">
        <w:rPr>
          <w:spacing w:val="-4"/>
          <w:sz w:val="28"/>
          <w:szCs w:val="28"/>
        </w:rPr>
        <w:t>області</w:t>
      </w:r>
      <w:r w:rsidR="00216F16" w:rsidRPr="000622C5">
        <w:rPr>
          <w:spacing w:val="-4"/>
          <w:sz w:val="28"/>
          <w:szCs w:val="28"/>
        </w:rPr>
        <w:t>.</w:t>
      </w:r>
      <w:bookmarkStart w:id="25" w:name="1609"/>
      <w:bookmarkEnd w:id="25"/>
    </w:p>
    <w:p w14:paraId="34257F08" w14:textId="77777777" w:rsidR="00063165" w:rsidRPr="000622C5" w:rsidRDefault="00063165" w:rsidP="00063165">
      <w:pPr>
        <w:ind w:firstLine="567"/>
        <w:jc w:val="both"/>
        <w:rPr>
          <w:spacing w:val="-4"/>
          <w:sz w:val="24"/>
          <w:szCs w:val="24"/>
        </w:rPr>
      </w:pPr>
    </w:p>
    <w:p w14:paraId="0B93F14B" w14:textId="3887A60B" w:rsidR="00216F16" w:rsidRPr="000622C5" w:rsidRDefault="00216F16" w:rsidP="00063165">
      <w:pPr>
        <w:ind w:firstLine="567"/>
        <w:jc w:val="both"/>
        <w:rPr>
          <w:spacing w:val="-4"/>
          <w:sz w:val="28"/>
          <w:szCs w:val="28"/>
        </w:rPr>
      </w:pPr>
      <w:r w:rsidRPr="000622C5">
        <w:rPr>
          <w:spacing w:val="-4"/>
          <w:sz w:val="28"/>
          <w:szCs w:val="28"/>
        </w:rPr>
        <w:t>1</w:t>
      </w:r>
      <w:r w:rsidR="00DC0F69" w:rsidRPr="000622C5">
        <w:rPr>
          <w:spacing w:val="-4"/>
          <w:sz w:val="28"/>
          <w:szCs w:val="28"/>
        </w:rPr>
        <w:t>0</w:t>
      </w:r>
      <w:r w:rsidRPr="000622C5">
        <w:rPr>
          <w:spacing w:val="-4"/>
          <w:sz w:val="28"/>
          <w:szCs w:val="28"/>
        </w:rPr>
        <w:t xml:space="preserve">. Виключення </w:t>
      </w:r>
      <w:r w:rsidR="00D324ED" w:rsidRPr="000622C5">
        <w:rPr>
          <w:spacing w:val="-4"/>
          <w:sz w:val="28"/>
          <w:szCs w:val="28"/>
        </w:rPr>
        <w:t>проєк</w:t>
      </w:r>
      <w:r w:rsidRPr="000622C5">
        <w:rPr>
          <w:spacing w:val="-4"/>
          <w:sz w:val="28"/>
          <w:szCs w:val="28"/>
        </w:rPr>
        <w:t xml:space="preserve">тів та програм із галузевого (секторального) </w:t>
      </w:r>
      <w:r w:rsidR="00D324ED" w:rsidRPr="000622C5">
        <w:rPr>
          <w:spacing w:val="-4"/>
          <w:sz w:val="28"/>
          <w:szCs w:val="28"/>
        </w:rPr>
        <w:t>проєк</w:t>
      </w:r>
      <w:r w:rsidRPr="000622C5">
        <w:rPr>
          <w:spacing w:val="-4"/>
          <w:sz w:val="28"/>
          <w:szCs w:val="28"/>
        </w:rPr>
        <w:t xml:space="preserve">тного портфеля </w:t>
      </w:r>
      <w:r w:rsidR="00207F1A" w:rsidRPr="000622C5">
        <w:rPr>
          <w:spacing w:val="-4"/>
          <w:sz w:val="28"/>
          <w:szCs w:val="28"/>
        </w:rPr>
        <w:t>області</w:t>
      </w:r>
      <w:r w:rsidRPr="000622C5">
        <w:rPr>
          <w:spacing w:val="-4"/>
          <w:sz w:val="28"/>
          <w:szCs w:val="28"/>
        </w:rPr>
        <w:t xml:space="preserve"> і єдиного </w:t>
      </w:r>
      <w:r w:rsidR="00D324ED" w:rsidRPr="000622C5">
        <w:rPr>
          <w:spacing w:val="-4"/>
          <w:sz w:val="28"/>
          <w:szCs w:val="28"/>
        </w:rPr>
        <w:t>проєк</w:t>
      </w:r>
      <w:r w:rsidRPr="000622C5">
        <w:rPr>
          <w:spacing w:val="-4"/>
          <w:sz w:val="28"/>
          <w:szCs w:val="28"/>
        </w:rPr>
        <w:t xml:space="preserve">тного портфеля публічних інвестицій </w:t>
      </w:r>
      <w:r w:rsidR="00207F1A" w:rsidRPr="000622C5">
        <w:rPr>
          <w:spacing w:val="-4"/>
          <w:sz w:val="28"/>
          <w:szCs w:val="28"/>
        </w:rPr>
        <w:t>області</w:t>
      </w:r>
      <w:r w:rsidRPr="000622C5">
        <w:rPr>
          <w:spacing w:val="-4"/>
          <w:sz w:val="28"/>
          <w:szCs w:val="28"/>
        </w:rPr>
        <w:t xml:space="preserve"> </w:t>
      </w:r>
      <w:r w:rsidRPr="007D3C59">
        <w:rPr>
          <w:spacing w:val="-4"/>
          <w:sz w:val="28"/>
          <w:szCs w:val="28"/>
        </w:rPr>
        <w:t xml:space="preserve">здійснюється </w:t>
      </w:r>
      <w:r w:rsidR="007D3C59" w:rsidRPr="007D3C59">
        <w:rPr>
          <w:spacing w:val="-4"/>
          <w:sz w:val="28"/>
          <w:szCs w:val="28"/>
        </w:rPr>
        <w:t>Д</w:t>
      </w:r>
      <w:r w:rsidR="00207F1A" w:rsidRPr="007D3C59">
        <w:rPr>
          <w:spacing w:val="-4"/>
          <w:sz w:val="28"/>
          <w:szCs w:val="28"/>
        </w:rPr>
        <w:t xml:space="preserve">епартаментом </w:t>
      </w:r>
      <w:r w:rsidRPr="007D3C59">
        <w:rPr>
          <w:spacing w:val="-4"/>
          <w:sz w:val="28"/>
          <w:szCs w:val="28"/>
        </w:rPr>
        <w:t>на</w:t>
      </w:r>
      <w:r w:rsidRPr="000622C5">
        <w:rPr>
          <w:spacing w:val="-4"/>
          <w:sz w:val="28"/>
          <w:szCs w:val="28"/>
        </w:rPr>
        <w:t xml:space="preserve"> підставі:</w:t>
      </w:r>
      <w:bookmarkStart w:id="26" w:name="1610"/>
      <w:bookmarkEnd w:id="26"/>
    </w:p>
    <w:p w14:paraId="459C7122" w14:textId="22FD3C00" w:rsidR="00216F16" w:rsidRPr="000622C5" w:rsidRDefault="00216F16" w:rsidP="00063165">
      <w:pPr>
        <w:ind w:firstLine="567"/>
        <w:jc w:val="both"/>
        <w:rPr>
          <w:spacing w:val="-4"/>
          <w:sz w:val="28"/>
          <w:szCs w:val="28"/>
        </w:rPr>
      </w:pPr>
      <w:r w:rsidRPr="000622C5">
        <w:rPr>
          <w:spacing w:val="-4"/>
          <w:sz w:val="28"/>
          <w:szCs w:val="28"/>
        </w:rPr>
        <w:t>невідповідності визначеним цілям та завданням стратегічних документів державного планування;</w:t>
      </w:r>
      <w:bookmarkStart w:id="27" w:name="1611"/>
      <w:bookmarkEnd w:id="27"/>
    </w:p>
    <w:p w14:paraId="1DAD099C" w14:textId="757241B8" w:rsidR="00216F16" w:rsidRPr="000622C5" w:rsidRDefault="00216F16" w:rsidP="00063165">
      <w:pPr>
        <w:ind w:firstLine="567"/>
        <w:jc w:val="both"/>
        <w:rPr>
          <w:spacing w:val="-4"/>
          <w:sz w:val="28"/>
          <w:szCs w:val="28"/>
        </w:rPr>
      </w:pPr>
      <w:r w:rsidRPr="000622C5">
        <w:rPr>
          <w:spacing w:val="-4"/>
          <w:sz w:val="28"/>
          <w:szCs w:val="28"/>
        </w:rPr>
        <w:t xml:space="preserve">змін в економічній, політичній або соціальній сфері, які призвели до збільшення ризиків та унеможливили подальшу реалізацію </w:t>
      </w:r>
      <w:r w:rsidR="00D324ED" w:rsidRPr="000622C5">
        <w:rPr>
          <w:spacing w:val="-4"/>
          <w:sz w:val="28"/>
          <w:szCs w:val="28"/>
        </w:rPr>
        <w:t>проєк</w:t>
      </w:r>
      <w:r w:rsidRPr="000622C5">
        <w:rPr>
          <w:spacing w:val="-4"/>
          <w:sz w:val="28"/>
          <w:szCs w:val="28"/>
        </w:rPr>
        <w:t>ту;</w:t>
      </w:r>
      <w:bookmarkStart w:id="28" w:name="1612"/>
      <w:bookmarkEnd w:id="28"/>
    </w:p>
    <w:p w14:paraId="12565A80" w14:textId="0B0E739D" w:rsidR="00216F16" w:rsidRPr="000622C5" w:rsidRDefault="00216F16" w:rsidP="00063165">
      <w:pPr>
        <w:ind w:firstLine="567"/>
        <w:jc w:val="both"/>
        <w:rPr>
          <w:spacing w:val="-4"/>
          <w:sz w:val="28"/>
          <w:szCs w:val="28"/>
        </w:rPr>
      </w:pPr>
      <w:r w:rsidRPr="000622C5">
        <w:rPr>
          <w:spacing w:val="-4"/>
          <w:sz w:val="28"/>
          <w:szCs w:val="28"/>
        </w:rPr>
        <w:t xml:space="preserve">порушень в дотриманні строків здійснення заходів </w:t>
      </w:r>
      <w:r w:rsidR="00D324ED" w:rsidRPr="000622C5">
        <w:rPr>
          <w:spacing w:val="-4"/>
          <w:sz w:val="28"/>
          <w:szCs w:val="28"/>
        </w:rPr>
        <w:t>проєк</w:t>
      </w:r>
      <w:r w:rsidRPr="000622C5">
        <w:rPr>
          <w:spacing w:val="-4"/>
          <w:sz w:val="28"/>
          <w:szCs w:val="28"/>
        </w:rPr>
        <w:t>ту або програми;</w:t>
      </w:r>
      <w:bookmarkStart w:id="29" w:name="1613"/>
      <w:bookmarkEnd w:id="29"/>
    </w:p>
    <w:p w14:paraId="15DA9627" w14:textId="319BDEFB" w:rsidR="00216F16" w:rsidRDefault="00216F16" w:rsidP="00063165">
      <w:pPr>
        <w:ind w:firstLine="567"/>
        <w:jc w:val="both"/>
        <w:rPr>
          <w:spacing w:val="-4"/>
          <w:sz w:val="28"/>
          <w:szCs w:val="28"/>
        </w:rPr>
      </w:pPr>
      <w:r w:rsidRPr="000622C5">
        <w:rPr>
          <w:spacing w:val="-4"/>
          <w:sz w:val="28"/>
          <w:szCs w:val="28"/>
        </w:rPr>
        <w:t xml:space="preserve">внесення до Єдиної інформаційної системи недостовірної інформації щодо </w:t>
      </w:r>
      <w:r w:rsidR="00D324ED" w:rsidRPr="000622C5">
        <w:rPr>
          <w:spacing w:val="-4"/>
          <w:sz w:val="28"/>
          <w:szCs w:val="28"/>
        </w:rPr>
        <w:t>проєк</w:t>
      </w:r>
      <w:r w:rsidRPr="000622C5">
        <w:rPr>
          <w:spacing w:val="-4"/>
          <w:sz w:val="28"/>
          <w:szCs w:val="28"/>
        </w:rPr>
        <w:t>ту або програми.</w:t>
      </w:r>
      <w:bookmarkStart w:id="30" w:name="1614"/>
      <w:bookmarkEnd w:id="30"/>
    </w:p>
    <w:p w14:paraId="43C60FFC" w14:textId="6F4EC3AD" w:rsidR="0040514D" w:rsidRPr="000622C5" w:rsidRDefault="0040514D" w:rsidP="0040514D">
      <w:pPr>
        <w:ind w:firstLine="567"/>
        <w:jc w:val="center"/>
        <w:rPr>
          <w:spacing w:val="-4"/>
          <w:sz w:val="28"/>
          <w:szCs w:val="28"/>
        </w:rPr>
      </w:pPr>
      <w:r>
        <w:rPr>
          <w:spacing w:val="-4"/>
          <w:sz w:val="28"/>
          <w:szCs w:val="28"/>
        </w:rPr>
        <w:t>__________________________________</w:t>
      </w:r>
    </w:p>
    <w:sectPr w:rsidR="0040514D" w:rsidRPr="000622C5" w:rsidSect="00063165">
      <w:headerReference w:type="default" r:id="rId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582F0" w14:textId="77777777" w:rsidR="007B5047" w:rsidRDefault="007B5047" w:rsidP="00063165">
      <w:r>
        <w:separator/>
      </w:r>
    </w:p>
  </w:endnote>
  <w:endnote w:type="continuationSeparator" w:id="0">
    <w:p w14:paraId="6744DF57" w14:textId="77777777" w:rsidR="007B5047" w:rsidRDefault="007B5047" w:rsidP="00063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Cambria"/>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BFEA4" w14:textId="77777777" w:rsidR="007B5047" w:rsidRDefault="007B5047" w:rsidP="00063165">
      <w:r>
        <w:separator/>
      </w:r>
    </w:p>
  </w:footnote>
  <w:footnote w:type="continuationSeparator" w:id="0">
    <w:p w14:paraId="294659D7" w14:textId="77777777" w:rsidR="007B5047" w:rsidRDefault="007B5047" w:rsidP="000631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312911"/>
      <w:docPartObj>
        <w:docPartGallery w:val="Page Numbers (Top of Page)"/>
        <w:docPartUnique/>
      </w:docPartObj>
    </w:sdtPr>
    <w:sdtEndPr>
      <w:rPr>
        <w:sz w:val="28"/>
        <w:szCs w:val="28"/>
      </w:rPr>
    </w:sdtEndPr>
    <w:sdtContent>
      <w:p w14:paraId="11C118FF" w14:textId="74EA69D2" w:rsidR="00063165" w:rsidRPr="00063165" w:rsidRDefault="00063165">
        <w:pPr>
          <w:pStyle w:val="ae"/>
          <w:jc w:val="center"/>
          <w:rPr>
            <w:sz w:val="28"/>
            <w:szCs w:val="28"/>
          </w:rPr>
        </w:pPr>
        <w:r w:rsidRPr="00063165">
          <w:rPr>
            <w:sz w:val="28"/>
            <w:szCs w:val="28"/>
          </w:rPr>
          <w:fldChar w:fldCharType="begin"/>
        </w:r>
        <w:r w:rsidRPr="00063165">
          <w:rPr>
            <w:sz w:val="28"/>
            <w:szCs w:val="28"/>
          </w:rPr>
          <w:instrText>PAGE   \* MERGEFORMAT</w:instrText>
        </w:r>
        <w:r w:rsidRPr="00063165">
          <w:rPr>
            <w:sz w:val="28"/>
            <w:szCs w:val="28"/>
          </w:rPr>
          <w:fldChar w:fldCharType="separate"/>
        </w:r>
        <w:r w:rsidRPr="00063165">
          <w:rPr>
            <w:sz w:val="28"/>
            <w:szCs w:val="28"/>
          </w:rPr>
          <w:t>2</w:t>
        </w:r>
        <w:r w:rsidRPr="00063165">
          <w:rPr>
            <w:sz w:val="28"/>
            <w:szCs w:val="28"/>
          </w:rPr>
          <w:fldChar w:fldCharType="end"/>
        </w:r>
      </w:p>
    </w:sdtContent>
  </w:sdt>
  <w:p w14:paraId="1B08E2D9" w14:textId="77777777" w:rsidR="00063165" w:rsidRDefault="00063165">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DE0"/>
    <w:rsid w:val="000622C5"/>
    <w:rsid w:val="00063165"/>
    <w:rsid w:val="000A7919"/>
    <w:rsid w:val="000F5115"/>
    <w:rsid w:val="00147727"/>
    <w:rsid w:val="001C10EB"/>
    <w:rsid w:val="001F230F"/>
    <w:rsid w:val="00200AF3"/>
    <w:rsid w:val="00207F1A"/>
    <w:rsid w:val="00216F16"/>
    <w:rsid w:val="0031162A"/>
    <w:rsid w:val="003A1E3E"/>
    <w:rsid w:val="0040384C"/>
    <w:rsid w:val="0040514D"/>
    <w:rsid w:val="004B3001"/>
    <w:rsid w:val="004F0E2D"/>
    <w:rsid w:val="004F56E5"/>
    <w:rsid w:val="006272F2"/>
    <w:rsid w:val="006A3335"/>
    <w:rsid w:val="006C4528"/>
    <w:rsid w:val="006E32CA"/>
    <w:rsid w:val="00722C83"/>
    <w:rsid w:val="007B5047"/>
    <w:rsid w:val="007D3C59"/>
    <w:rsid w:val="008776F2"/>
    <w:rsid w:val="009C25E4"/>
    <w:rsid w:val="009D4518"/>
    <w:rsid w:val="00A2412E"/>
    <w:rsid w:val="00A34AB8"/>
    <w:rsid w:val="00A6389D"/>
    <w:rsid w:val="00C24759"/>
    <w:rsid w:val="00C54494"/>
    <w:rsid w:val="00D324ED"/>
    <w:rsid w:val="00D421A6"/>
    <w:rsid w:val="00DC0F69"/>
    <w:rsid w:val="00ED3DE0"/>
    <w:rsid w:val="00F0386A"/>
    <w:rsid w:val="00FD6D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663AE"/>
  <w15:chartTrackingRefBased/>
  <w15:docId w15:val="{41FB0D2F-8CA3-4506-A6BC-670FF2BE9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3DE0"/>
    <w:pPr>
      <w:spacing w:after="0" w:line="240" w:lineRule="auto"/>
    </w:pPr>
    <w:rPr>
      <w:rFonts w:ascii="Times New Roman" w:eastAsia="Times New Roman" w:hAnsi="Times New Roman" w:cs="Times New Roman"/>
      <w:kern w:val="0"/>
      <w:sz w:val="20"/>
      <w:szCs w:val="20"/>
      <w:lang w:eastAsia="uk-UA"/>
      <w14:ligatures w14:val="none"/>
    </w:rPr>
  </w:style>
  <w:style w:type="paragraph" w:styleId="1">
    <w:name w:val="heading 1"/>
    <w:basedOn w:val="a"/>
    <w:next w:val="a"/>
    <w:link w:val="10"/>
    <w:uiPriority w:val="9"/>
    <w:qFormat/>
    <w:rsid w:val="00ED3DE0"/>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ED3DE0"/>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3">
    <w:name w:val="heading 3"/>
    <w:basedOn w:val="a"/>
    <w:next w:val="a"/>
    <w:link w:val="30"/>
    <w:unhideWhenUsed/>
    <w:qFormat/>
    <w:rsid w:val="00ED3DE0"/>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ED3DE0"/>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5">
    <w:name w:val="heading 5"/>
    <w:basedOn w:val="a"/>
    <w:next w:val="a"/>
    <w:link w:val="50"/>
    <w:uiPriority w:val="9"/>
    <w:semiHidden/>
    <w:unhideWhenUsed/>
    <w:qFormat/>
    <w:rsid w:val="00ED3DE0"/>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6">
    <w:name w:val="heading 6"/>
    <w:basedOn w:val="a"/>
    <w:next w:val="a"/>
    <w:link w:val="60"/>
    <w:uiPriority w:val="9"/>
    <w:semiHidden/>
    <w:unhideWhenUsed/>
    <w:qFormat/>
    <w:rsid w:val="00ED3DE0"/>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0"/>
    <w:uiPriority w:val="9"/>
    <w:semiHidden/>
    <w:unhideWhenUsed/>
    <w:qFormat/>
    <w:rsid w:val="00ED3DE0"/>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0"/>
    <w:uiPriority w:val="9"/>
    <w:semiHidden/>
    <w:unhideWhenUsed/>
    <w:qFormat/>
    <w:rsid w:val="00ED3DE0"/>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0"/>
    <w:uiPriority w:val="9"/>
    <w:semiHidden/>
    <w:unhideWhenUsed/>
    <w:qFormat/>
    <w:rsid w:val="00ED3DE0"/>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3DE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D3DE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rsid w:val="00ED3DE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D3DE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D3DE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D3DE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D3DE0"/>
    <w:rPr>
      <w:rFonts w:eastAsiaTheme="majorEastAsia" w:cstheme="majorBidi"/>
      <w:color w:val="595959" w:themeColor="text1" w:themeTint="A6"/>
    </w:rPr>
  </w:style>
  <w:style w:type="character" w:customStyle="1" w:styleId="80">
    <w:name w:val="Заголовок 8 Знак"/>
    <w:basedOn w:val="a0"/>
    <w:link w:val="8"/>
    <w:uiPriority w:val="9"/>
    <w:semiHidden/>
    <w:rsid w:val="00ED3DE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D3DE0"/>
    <w:rPr>
      <w:rFonts w:eastAsiaTheme="majorEastAsia" w:cstheme="majorBidi"/>
      <w:color w:val="272727" w:themeColor="text1" w:themeTint="D8"/>
    </w:rPr>
  </w:style>
  <w:style w:type="paragraph" w:styleId="a3">
    <w:name w:val="Title"/>
    <w:basedOn w:val="a"/>
    <w:next w:val="a"/>
    <w:link w:val="a4"/>
    <w:uiPriority w:val="10"/>
    <w:qFormat/>
    <w:rsid w:val="00ED3DE0"/>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Назва Знак"/>
    <w:basedOn w:val="a0"/>
    <w:link w:val="a3"/>
    <w:uiPriority w:val="10"/>
    <w:rsid w:val="00ED3D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3DE0"/>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ідзаголовок Знак"/>
    <w:basedOn w:val="a0"/>
    <w:link w:val="a5"/>
    <w:uiPriority w:val="11"/>
    <w:rsid w:val="00ED3DE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D3DE0"/>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a8">
    <w:name w:val="Цитата Знак"/>
    <w:basedOn w:val="a0"/>
    <w:link w:val="a7"/>
    <w:uiPriority w:val="29"/>
    <w:rsid w:val="00ED3DE0"/>
    <w:rPr>
      <w:i/>
      <w:iCs/>
      <w:color w:val="404040" w:themeColor="text1" w:themeTint="BF"/>
    </w:rPr>
  </w:style>
  <w:style w:type="paragraph" w:styleId="a9">
    <w:name w:val="List Paragraph"/>
    <w:basedOn w:val="a"/>
    <w:uiPriority w:val="34"/>
    <w:qFormat/>
    <w:rsid w:val="00ED3DE0"/>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a">
    <w:name w:val="Intense Emphasis"/>
    <w:basedOn w:val="a0"/>
    <w:uiPriority w:val="21"/>
    <w:qFormat/>
    <w:rsid w:val="00ED3DE0"/>
    <w:rPr>
      <w:i/>
      <w:iCs/>
      <w:color w:val="0F4761" w:themeColor="accent1" w:themeShade="BF"/>
    </w:rPr>
  </w:style>
  <w:style w:type="paragraph" w:styleId="ab">
    <w:name w:val="Intense Quote"/>
    <w:basedOn w:val="a"/>
    <w:next w:val="a"/>
    <w:link w:val="ac"/>
    <w:uiPriority w:val="30"/>
    <w:qFormat/>
    <w:rsid w:val="00ED3DE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ac">
    <w:name w:val="Насичена цитата Знак"/>
    <w:basedOn w:val="a0"/>
    <w:link w:val="ab"/>
    <w:uiPriority w:val="30"/>
    <w:rsid w:val="00ED3DE0"/>
    <w:rPr>
      <w:i/>
      <w:iCs/>
      <w:color w:val="0F4761" w:themeColor="accent1" w:themeShade="BF"/>
    </w:rPr>
  </w:style>
  <w:style w:type="character" w:styleId="ad">
    <w:name w:val="Intense Reference"/>
    <w:basedOn w:val="a0"/>
    <w:uiPriority w:val="32"/>
    <w:qFormat/>
    <w:rsid w:val="00ED3DE0"/>
    <w:rPr>
      <w:b/>
      <w:bCs/>
      <w:smallCaps/>
      <w:color w:val="0F4761" w:themeColor="accent1" w:themeShade="BF"/>
      <w:spacing w:val="5"/>
    </w:rPr>
  </w:style>
  <w:style w:type="paragraph" w:styleId="ae">
    <w:name w:val="header"/>
    <w:basedOn w:val="a"/>
    <w:link w:val="af"/>
    <w:uiPriority w:val="99"/>
    <w:unhideWhenUsed/>
    <w:rsid w:val="00063165"/>
    <w:pPr>
      <w:tabs>
        <w:tab w:val="center" w:pos="4819"/>
        <w:tab w:val="right" w:pos="9639"/>
      </w:tabs>
    </w:pPr>
  </w:style>
  <w:style w:type="character" w:customStyle="1" w:styleId="af">
    <w:name w:val="Верхній колонтитул Знак"/>
    <w:basedOn w:val="a0"/>
    <w:link w:val="ae"/>
    <w:uiPriority w:val="99"/>
    <w:rsid w:val="00063165"/>
    <w:rPr>
      <w:rFonts w:ascii="Times New Roman" w:eastAsia="Times New Roman" w:hAnsi="Times New Roman" w:cs="Times New Roman"/>
      <w:kern w:val="0"/>
      <w:sz w:val="20"/>
      <w:szCs w:val="20"/>
      <w:lang w:eastAsia="uk-UA"/>
      <w14:ligatures w14:val="none"/>
    </w:rPr>
  </w:style>
  <w:style w:type="paragraph" w:styleId="af0">
    <w:name w:val="footer"/>
    <w:basedOn w:val="a"/>
    <w:link w:val="af1"/>
    <w:uiPriority w:val="99"/>
    <w:unhideWhenUsed/>
    <w:rsid w:val="00063165"/>
    <w:pPr>
      <w:tabs>
        <w:tab w:val="center" w:pos="4819"/>
        <w:tab w:val="right" w:pos="9639"/>
      </w:tabs>
    </w:pPr>
  </w:style>
  <w:style w:type="character" w:customStyle="1" w:styleId="af1">
    <w:name w:val="Нижній колонтитул Знак"/>
    <w:basedOn w:val="a0"/>
    <w:link w:val="af0"/>
    <w:uiPriority w:val="99"/>
    <w:rsid w:val="00063165"/>
    <w:rPr>
      <w:rFonts w:ascii="Times New Roman" w:eastAsia="Times New Roman" w:hAnsi="Times New Roman" w:cs="Times New Roman"/>
      <w:kern w:val="0"/>
      <w:sz w:val="20"/>
      <w:szCs w:val="20"/>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9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1340</TotalTime>
  <Pages>3</Pages>
  <Words>4884</Words>
  <Characters>2785</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Pryimak</dc:creator>
  <cp:keywords/>
  <dc:description/>
  <cp:lastModifiedBy>Пользователь Windows</cp:lastModifiedBy>
  <cp:revision>17</cp:revision>
  <dcterms:created xsi:type="dcterms:W3CDTF">2025-11-04T13:52:00Z</dcterms:created>
  <dcterms:modified xsi:type="dcterms:W3CDTF">2025-11-11T07:15:00Z</dcterms:modified>
</cp:coreProperties>
</file>